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0D440A" w:rsidRDefault="004074DB" w:rsidP="004074D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«Здание Государственного литературного музея», расположенного по адресу: Зубовский бульвар д.15, стр. 1.</w:t>
      </w:r>
    </w:p>
    <w:p w:rsidR="00072125" w:rsidRDefault="004074DB" w:rsidP="00F44709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>Ведомость объемов работ для расчета стоимости подключения к системам теплоснабжения ПАО «МОЭК» объекта капитального строительства «Многофункциональный высотный жилой комплекс с подземной автостоянкой», расположенного по адресу:</w:t>
      </w:r>
      <w:r>
        <w:rPr>
          <w:rFonts w:ascii="Times New Roman" w:hAnsi="Times New Roman"/>
          <w:sz w:val="24"/>
          <w:szCs w:val="24"/>
        </w:rPr>
        <w:t xml:space="preserve"> </w:t>
      </w:r>
      <w:r w:rsidRPr="004074DB">
        <w:rPr>
          <w:rFonts w:ascii="Times New Roman" w:hAnsi="Times New Roman"/>
          <w:sz w:val="24"/>
          <w:szCs w:val="24"/>
        </w:rPr>
        <w:t>г. Москва, Краснопресненская набережная, вл. 14, стр. 1.</w:t>
      </w:r>
    </w:p>
    <w:p w:rsidR="004074DB" w:rsidRDefault="004074DB" w:rsidP="004074D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«Здание фонда В. Винокура в поддержку культуры и искусства», расположенного по адресу: г. Москва, </w:t>
      </w:r>
      <w:proofErr w:type="spellStart"/>
      <w:r w:rsidRPr="004074DB">
        <w:rPr>
          <w:rFonts w:ascii="Times New Roman" w:hAnsi="Times New Roman"/>
          <w:sz w:val="24"/>
          <w:szCs w:val="24"/>
        </w:rPr>
        <w:t>Протопоповский</w:t>
      </w:r>
      <w:proofErr w:type="spellEnd"/>
      <w:r w:rsidRPr="004074DB">
        <w:rPr>
          <w:rFonts w:ascii="Times New Roman" w:hAnsi="Times New Roman"/>
          <w:sz w:val="24"/>
          <w:szCs w:val="24"/>
        </w:rPr>
        <w:t xml:space="preserve"> пер., д.19, стр.1</w:t>
      </w:r>
      <w:r>
        <w:rPr>
          <w:rFonts w:ascii="Times New Roman" w:hAnsi="Times New Roman"/>
          <w:sz w:val="24"/>
          <w:szCs w:val="24"/>
        </w:rPr>
        <w:t>.</w:t>
      </w:r>
    </w:p>
    <w:p w:rsidR="004074DB" w:rsidRDefault="004074DB" w:rsidP="004074D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«Многофункциональный жилой комплекс с гостиницей и подземной автостоянкой», расположенного по адресу: г. Москва, ул. Большая Никитская, вл. 9/15, стр. 1, пер. Средний </w:t>
      </w:r>
      <w:proofErr w:type="spellStart"/>
      <w:r w:rsidRPr="004074DB">
        <w:rPr>
          <w:rFonts w:ascii="Times New Roman" w:hAnsi="Times New Roman"/>
          <w:sz w:val="24"/>
          <w:szCs w:val="24"/>
        </w:rPr>
        <w:t>Кисловский</w:t>
      </w:r>
      <w:proofErr w:type="spellEnd"/>
      <w:r w:rsidRPr="004074DB">
        <w:rPr>
          <w:rFonts w:ascii="Times New Roman" w:hAnsi="Times New Roman"/>
          <w:sz w:val="24"/>
          <w:szCs w:val="24"/>
        </w:rPr>
        <w:t>, вл. 2/15, стр. 2.</w:t>
      </w:r>
    </w:p>
    <w:p w:rsidR="004074DB" w:rsidRDefault="004074DB" w:rsidP="004074D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– «административного здания», расположенного по адресу: г. Москва, ул. </w:t>
      </w:r>
      <w:proofErr w:type="spellStart"/>
      <w:r w:rsidRPr="004074DB">
        <w:rPr>
          <w:rFonts w:ascii="Times New Roman" w:hAnsi="Times New Roman"/>
          <w:sz w:val="24"/>
          <w:szCs w:val="24"/>
        </w:rPr>
        <w:t>Воронцовская</w:t>
      </w:r>
      <w:proofErr w:type="spellEnd"/>
      <w:r w:rsidRPr="004074DB">
        <w:rPr>
          <w:rFonts w:ascii="Times New Roman" w:hAnsi="Times New Roman"/>
          <w:sz w:val="24"/>
          <w:szCs w:val="24"/>
        </w:rPr>
        <w:t>, д.1/3, стр. 2, 2А</w:t>
      </w:r>
      <w:r>
        <w:rPr>
          <w:rFonts w:ascii="Times New Roman" w:hAnsi="Times New Roman"/>
          <w:sz w:val="24"/>
          <w:szCs w:val="24"/>
        </w:rPr>
        <w:t>.</w:t>
      </w:r>
    </w:p>
    <w:p w:rsidR="004074DB" w:rsidRPr="004074DB" w:rsidRDefault="004074DB" w:rsidP="004074DB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4074DB">
        <w:rPr>
          <w:rFonts w:ascii="Times New Roman" w:hAnsi="Times New Roman"/>
          <w:sz w:val="24"/>
          <w:szCs w:val="24"/>
        </w:rPr>
        <w:t>Ведомость объемов работ по подключению к системам теплоснабжения ПАО «МОЭК» объекта капитального строительства – театра, расположенного по адресу: г. Москва, ул. Александра Солженицына, д. 17.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r w:rsidRPr="002C1E7C">
              <w:rPr>
                <w:b/>
                <w:bCs/>
                <w:sz w:val="24"/>
                <w:szCs w:val="24"/>
              </w:rPr>
              <w:t>м.п.</w:t>
            </w: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 w15:restartNumberingAfterBreak="0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074DB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A101E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947894"/>
  <w15:docId w15:val="{0B915A7A-B333-40CB-9105-8882D92F5D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Мясоутов Марат Исхакович</cp:lastModifiedBy>
  <cp:revision>131</cp:revision>
  <dcterms:created xsi:type="dcterms:W3CDTF">2015-06-10T05:06:00Z</dcterms:created>
  <dcterms:modified xsi:type="dcterms:W3CDTF">2017-03-17T07:40:00Z</dcterms:modified>
</cp:coreProperties>
</file>