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1A6D50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Pr="005664F6" w:rsidRDefault="005664F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1A6D50" w:rsidRDefault="007D651B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по </w:t>
      </w:r>
      <w:r w:rsidR="007372EA" w:rsidRPr="005664F6">
        <w:rPr>
          <w:b/>
          <w:sz w:val="22"/>
          <w:szCs w:val="22"/>
        </w:rPr>
        <w:t>ремонту</w:t>
      </w:r>
      <w:r w:rsidR="000230ED" w:rsidRPr="005664F6">
        <w:rPr>
          <w:b/>
          <w:sz w:val="22"/>
          <w:szCs w:val="22"/>
        </w:rPr>
        <w:t xml:space="preserve"> </w:t>
      </w:r>
      <w:r w:rsidR="001A6D50" w:rsidRPr="001A6D50">
        <w:rPr>
          <w:b/>
          <w:sz w:val="22"/>
          <w:szCs w:val="22"/>
        </w:rPr>
        <w:t xml:space="preserve">средств </w:t>
      </w:r>
      <w:proofErr w:type="spellStart"/>
      <w:r w:rsidR="001A6D50" w:rsidRPr="001A6D50">
        <w:rPr>
          <w:b/>
          <w:sz w:val="22"/>
          <w:szCs w:val="22"/>
        </w:rPr>
        <w:t>электрохимзащиты</w:t>
      </w:r>
      <w:proofErr w:type="spellEnd"/>
    </w:p>
    <w:p w:rsidR="00421C21" w:rsidRDefault="001A6D50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объектах ПАО «</w:t>
      </w:r>
      <w:r w:rsidRPr="001A6D50">
        <w:rPr>
          <w:b/>
          <w:sz w:val="22"/>
          <w:szCs w:val="22"/>
        </w:rPr>
        <w:t>МОЭК</w:t>
      </w:r>
      <w:r>
        <w:rPr>
          <w:b/>
          <w:sz w:val="22"/>
          <w:szCs w:val="22"/>
        </w:rPr>
        <w:t>»</w:t>
      </w:r>
    </w:p>
    <w:p w:rsidR="00814ACE" w:rsidRPr="005664F6" w:rsidRDefault="00814ACE" w:rsidP="001A6D50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99"/>
        <w:rPr>
          <w:sz w:val="22"/>
          <w:szCs w:val="22"/>
        </w:rPr>
      </w:pPr>
    </w:p>
    <w:p w:rsidR="00EA4380" w:rsidRPr="00814ACE" w:rsidRDefault="00E10368" w:rsidP="00E10368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814ACE" w:rsidRDefault="001A6D50" w:rsidP="001A6D50">
      <w:pPr>
        <w:ind w:firstLine="709"/>
        <w:jc w:val="both"/>
        <w:rPr>
          <w:sz w:val="22"/>
          <w:szCs w:val="22"/>
        </w:rPr>
      </w:pPr>
      <w:r w:rsidRPr="001A6D50">
        <w:rPr>
          <w:sz w:val="22"/>
          <w:szCs w:val="22"/>
        </w:rPr>
        <w:t xml:space="preserve">Выполнение работ по ремонту средств </w:t>
      </w:r>
      <w:proofErr w:type="spellStart"/>
      <w:r w:rsidRPr="001A6D50">
        <w:rPr>
          <w:sz w:val="22"/>
          <w:szCs w:val="22"/>
        </w:rPr>
        <w:t>электрохимзащиты</w:t>
      </w:r>
      <w:proofErr w:type="spellEnd"/>
      <w:r w:rsidRPr="001A6D50">
        <w:rPr>
          <w:sz w:val="22"/>
          <w:szCs w:val="22"/>
        </w:rPr>
        <w:t xml:space="preserve"> на объектах ПАО </w:t>
      </w:r>
      <w:r>
        <w:rPr>
          <w:sz w:val="22"/>
          <w:szCs w:val="22"/>
        </w:rPr>
        <w:t>«</w:t>
      </w:r>
      <w:r w:rsidRPr="001A6D50">
        <w:rPr>
          <w:sz w:val="22"/>
          <w:szCs w:val="22"/>
        </w:rPr>
        <w:t>МОЭК</w:t>
      </w:r>
      <w:r>
        <w:rPr>
          <w:sz w:val="22"/>
          <w:szCs w:val="22"/>
        </w:rPr>
        <w:t>»</w:t>
      </w:r>
      <w:r w:rsidRPr="001A6D50">
        <w:rPr>
          <w:sz w:val="22"/>
          <w:szCs w:val="22"/>
        </w:rPr>
        <w:t>.</w:t>
      </w:r>
    </w:p>
    <w:p w:rsidR="001A6D50" w:rsidRPr="00E10368" w:rsidRDefault="001A6D50" w:rsidP="00E10368">
      <w:pPr>
        <w:jc w:val="both"/>
        <w:rPr>
          <w:sz w:val="22"/>
          <w:szCs w:val="22"/>
        </w:rPr>
      </w:pPr>
    </w:p>
    <w:p w:rsidR="0044254E" w:rsidRPr="00814ACE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Работы по ремонту средств </w:t>
      </w:r>
      <w:proofErr w:type="spellStart"/>
      <w:r w:rsidRPr="001A6D50">
        <w:rPr>
          <w:bCs/>
          <w:snapToGrid w:val="0"/>
          <w:sz w:val="22"/>
          <w:szCs w:val="22"/>
        </w:rPr>
        <w:t>эл</w:t>
      </w:r>
      <w:r>
        <w:rPr>
          <w:bCs/>
          <w:snapToGrid w:val="0"/>
          <w:sz w:val="22"/>
          <w:szCs w:val="22"/>
        </w:rPr>
        <w:t>ектрохимзащиты</w:t>
      </w:r>
      <w:proofErr w:type="spellEnd"/>
      <w:r>
        <w:rPr>
          <w:bCs/>
          <w:snapToGrid w:val="0"/>
          <w:sz w:val="22"/>
          <w:szCs w:val="22"/>
        </w:rPr>
        <w:t xml:space="preserve"> на объектах ПАО «</w:t>
      </w:r>
      <w:r w:rsidRPr="001A6D50">
        <w:rPr>
          <w:bCs/>
          <w:snapToGrid w:val="0"/>
          <w:sz w:val="22"/>
          <w:szCs w:val="22"/>
        </w:rPr>
        <w:t>МОЭК</w:t>
      </w:r>
      <w:r>
        <w:rPr>
          <w:bCs/>
          <w:snapToGrid w:val="0"/>
          <w:sz w:val="22"/>
          <w:szCs w:val="22"/>
        </w:rPr>
        <w:t>»</w:t>
      </w:r>
      <w:r w:rsidRPr="001A6D50">
        <w:rPr>
          <w:bCs/>
          <w:snapToGrid w:val="0"/>
          <w:sz w:val="22"/>
          <w:szCs w:val="22"/>
        </w:rPr>
        <w:t xml:space="preserve"> должны осуществляться Подрядчиком в строгом соответствии: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комплектами томов рабочей документацией (проектами), выпущенными с учетом индивидуальных требований по каждому объекту, и в полном объеме, обеспечивающем выполнение комплекса работ по защите от коррозии трубопроводов тепловых сетей и сдаче объектов в эксплуатацию;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с требованиями нормативно-технической документации, «Типовой инструкцией по защите трубопроводов тепловых сетей от наружной коррозии» РД 153-34.0-20.518-2003, СП 124.13330.2012 «Тепловые сети», Правилами промышленной безопасности опасных производственных объектов, на которых используется оборудование, работающее под избыточным давлением, СТО 70238424.27.060.002-2008 «Трубопроводы тепловых сетей. Защита от коррозии. Организация эксплуатации и технического обслуживания. Нормы и требования», а также иных действующих нормативных актов РФ и Правительства г. Москвы, соответствующей области применения;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со сроками, указанными в Заданиях на ремонт, согласованных с Заказчиком.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Работы по ремонту средств </w:t>
      </w:r>
      <w:proofErr w:type="spellStart"/>
      <w:r w:rsidRPr="001A6D50">
        <w:rPr>
          <w:bCs/>
          <w:snapToGrid w:val="0"/>
          <w:sz w:val="22"/>
          <w:szCs w:val="22"/>
        </w:rPr>
        <w:t>эл</w:t>
      </w:r>
      <w:r>
        <w:rPr>
          <w:bCs/>
          <w:snapToGrid w:val="0"/>
          <w:sz w:val="22"/>
          <w:szCs w:val="22"/>
        </w:rPr>
        <w:t>ектрохимзащиты</w:t>
      </w:r>
      <w:proofErr w:type="spellEnd"/>
      <w:r>
        <w:rPr>
          <w:bCs/>
          <w:snapToGrid w:val="0"/>
          <w:sz w:val="22"/>
          <w:szCs w:val="22"/>
        </w:rPr>
        <w:t xml:space="preserve"> на объектах ПАО «</w:t>
      </w:r>
      <w:r w:rsidRPr="001A6D50">
        <w:rPr>
          <w:bCs/>
          <w:snapToGrid w:val="0"/>
          <w:sz w:val="22"/>
          <w:szCs w:val="22"/>
        </w:rPr>
        <w:t>МОЭК</w:t>
      </w:r>
      <w:r>
        <w:rPr>
          <w:bCs/>
          <w:snapToGrid w:val="0"/>
          <w:sz w:val="22"/>
          <w:szCs w:val="22"/>
        </w:rPr>
        <w:t>»</w:t>
      </w:r>
      <w:r w:rsidRPr="001A6D50">
        <w:rPr>
          <w:bCs/>
          <w:snapToGrid w:val="0"/>
          <w:sz w:val="22"/>
          <w:szCs w:val="22"/>
        </w:rPr>
        <w:t xml:space="preserve"> включают: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проведение </w:t>
      </w:r>
      <w:proofErr w:type="spellStart"/>
      <w:r w:rsidRPr="001A6D50">
        <w:rPr>
          <w:bCs/>
          <w:snapToGrid w:val="0"/>
          <w:sz w:val="22"/>
          <w:szCs w:val="22"/>
        </w:rPr>
        <w:t>предустановочных</w:t>
      </w:r>
      <w:proofErr w:type="spellEnd"/>
      <w:r w:rsidRPr="001A6D50">
        <w:rPr>
          <w:bCs/>
          <w:snapToGrid w:val="0"/>
          <w:sz w:val="22"/>
          <w:szCs w:val="22"/>
        </w:rPr>
        <w:t xml:space="preserve"> (</w:t>
      </w:r>
      <w:proofErr w:type="spellStart"/>
      <w:r w:rsidRPr="001A6D50">
        <w:rPr>
          <w:bCs/>
          <w:snapToGrid w:val="0"/>
          <w:sz w:val="22"/>
          <w:szCs w:val="22"/>
        </w:rPr>
        <w:t>предмонтажных</w:t>
      </w:r>
      <w:proofErr w:type="spellEnd"/>
      <w:r w:rsidRPr="001A6D50">
        <w:rPr>
          <w:bCs/>
          <w:snapToGrid w:val="0"/>
          <w:sz w:val="22"/>
          <w:szCs w:val="22"/>
        </w:rPr>
        <w:t>) испытаний оборудования ЭХЗ</w:t>
      </w:r>
      <w:r>
        <w:rPr>
          <w:bCs/>
          <w:snapToGrid w:val="0"/>
          <w:sz w:val="22"/>
          <w:szCs w:val="22"/>
        </w:rPr>
        <w:t>;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выполнение строительных, монтажных и пуско-наладочных работ на установках ЭХЗ</w:t>
      </w:r>
      <w:r>
        <w:rPr>
          <w:bCs/>
          <w:snapToGrid w:val="0"/>
          <w:sz w:val="22"/>
          <w:szCs w:val="22"/>
        </w:rPr>
        <w:t>;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сдачу объекта в эксплуатацию.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Ремонт оборудования осуществляется Подрядчиком по заданиям Заказчика.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Все работы, связанные со спуском в подземные сооружения должны производиться с обязательным оформлением наряда-допуска от Заказчика, оформленного в соответствии с правилами техники безопасности. В процессе производства работ Подрядчик должен обеспечить осуществление</w:t>
      </w:r>
      <w:r>
        <w:rPr>
          <w:bCs/>
          <w:snapToGrid w:val="0"/>
          <w:sz w:val="22"/>
          <w:szCs w:val="22"/>
        </w:rPr>
        <w:t xml:space="preserve"> </w:t>
      </w:r>
      <w:r w:rsidRPr="001A6D50">
        <w:rPr>
          <w:bCs/>
          <w:snapToGrid w:val="0"/>
          <w:sz w:val="22"/>
          <w:szCs w:val="22"/>
        </w:rPr>
        <w:t>организационно-технических мероприятий: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наличие ПТО или технического отдела, который осуществляет разработку ППР (проекта производства работ);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согласование изменений в проекте с проектными организациями;</w:t>
      </w:r>
    </w:p>
    <w:p w:rsidR="001A6D50" w:rsidRPr="001A6D50" w:rsidRDefault="001A6D50" w:rsidP="001A6D50">
      <w:pPr>
        <w:pStyle w:val="a5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применение предусмотренных рабочей документацией или оговоренных Заказчиком материалов при выполнении данных работ.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Оборудование и материалы должны соответствовать спецификации проекта, государственным стандартам и техническим условиям, иметь сертификаты, технические паспорта и другие документы.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Ответственные представители Заказчика имеют право вносить изменения в объемы, характер выполняемых работ и номенклатуру поставляемых материалов и оборудования. </w:t>
      </w:r>
      <w:proofErr w:type="gramStart"/>
      <w:r w:rsidRPr="001A6D50">
        <w:rPr>
          <w:bCs/>
          <w:snapToGrid w:val="0"/>
          <w:sz w:val="22"/>
          <w:szCs w:val="22"/>
        </w:rPr>
        <w:t>Подрядчик обязан выполнить все полученные в ходе производства работ указания и предписания Заказчика, как связанные, так и не связанные с допущенными Подрядчиком нарушениями (если такие указания и предписания не представляют собой вмешательство в оперативно-хозяйственную деятельность Подрядчика).</w:t>
      </w:r>
      <w:proofErr w:type="gramEnd"/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Представители Заказчика имеют право беспрепятственного доступа ко всем видам работ и в любое время в течение всего периода производства работ и после завершения работ. Подрядчик вызывает на объект представителей Заказчика для текущей поэтапной, предварительной и окончательной приемки работ с составлением актов и протоколов установленного Заказчиком образца. До начала приемки завершенного объекта Подрядчик передает Заказчику исполнительную документацию. 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Подрядчик согласует сроки выполнения работ на каждом объекте с Заказчиком. </w:t>
      </w:r>
      <w:proofErr w:type="gramStart"/>
      <w:r w:rsidRPr="001A6D50">
        <w:rPr>
          <w:bCs/>
          <w:snapToGrid w:val="0"/>
          <w:sz w:val="22"/>
          <w:szCs w:val="22"/>
        </w:rPr>
        <w:lastRenderedPageBreak/>
        <w:t>Подрядчик согласует с ответственными представителями Заказчика размеры зоны монтажных работ, схему размещения машин и механизмов, необходимых для проведения работ на объекте.</w:t>
      </w:r>
      <w:proofErr w:type="gramEnd"/>
      <w:r w:rsidRPr="001A6D50">
        <w:rPr>
          <w:bCs/>
          <w:snapToGrid w:val="0"/>
          <w:sz w:val="22"/>
          <w:szCs w:val="22"/>
        </w:rPr>
        <w:t xml:space="preserve"> Сметы и акты о приемке выполненных работ должны быть завизированы: уполномоченными должностными лицами, а также, по требованию Заказчика, должностными лицами других служб, отвечающих за эксплуатацию ремонтируемых объектов и технологически связанного с ними оборудования, зданий, сооружений.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Соответствие переданной исполнительной документации фактически выполненным работам подтверждается подписями уполномоченных лиц Заказчика. Проверенная исполнительная документация должна быть сдана в архивы Заказчика.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proofErr w:type="gramStart"/>
      <w:r w:rsidRPr="001A6D50">
        <w:rPr>
          <w:bCs/>
          <w:snapToGrid w:val="0"/>
          <w:sz w:val="22"/>
          <w:szCs w:val="22"/>
        </w:rPr>
        <w:t xml:space="preserve">Подрядчик своими силами и средствами обеспечивает получение всех необходимых профессиональных допусков, разрешений на право производства работ, требуемых в соответствии с законодательством Российской Федерации, и субъекта Российской Федерации, в том числе разрешения и согласования, связанные с использованием иностранной рабочей силы. </w:t>
      </w:r>
      <w:proofErr w:type="gramEnd"/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Приемка осуществляется по наружному осмотру механизмов, проверке их в рабочем состоянии и оформляется (актами и записями в ремонтных журналах) персоналом</w:t>
      </w:r>
      <w:r>
        <w:rPr>
          <w:bCs/>
          <w:snapToGrid w:val="0"/>
          <w:sz w:val="22"/>
          <w:szCs w:val="22"/>
        </w:rPr>
        <w:t>,</w:t>
      </w:r>
      <w:r w:rsidRPr="001A6D50">
        <w:rPr>
          <w:bCs/>
          <w:snapToGrid w:val="0"/>
          <w:sz w:val="22"/>
          <w:szCs w:val="22"/>
        </w:rPr>
        <w:t xml:space="preserve"> ответственным за эксплуатацию.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За десять календарных дней до начала приемки завершенного объекта Подрядчик передает Заказчику исполнительную документацию (2 экз. </w:t>
      </w:r>
      <w:r>
        <w:rPr>
          <w:bCs/>
          <w:snapToGrid w:val="0"/>
          <w:sz w:val="22"/>
          <w:szCs w:val="22"/>
        </w:rPr>
        <w:t>–</w:t>
      </w:r>
      <w:r w:rsidRPr="001A6D50">
        <w:rPr>
          <w:bCs/>
          <w:snapToGrid w:val="0"/>
          <w:sz w:val="22"/>
          <w:szCs w:val="22"/>
        </w:rPr>
        <w:t xml:space="preserve"> на бумажном носителе в сброшюрованном виде, 1 экз. </w:t>
      </w:r>
      <w:r>
        <w:rPr>
          <w:bCs/>
          <w:snapToGrid w:val="0"/>
          <w:sz w:val="22"/>
          <w:szCs w:val="22"/>
        </w:rPr>
        <w:t>–</w:t>
      </w:r>
      <w:r w:rsidRPr="001A6D50">
        <w:rPr>
          <w:bCs/>
          <w:snapToGrid w:val="0"/>
          <w:sz w:val="22"/>
          <w:szCs w:val="22"/>
        </w:rPr>
        <w:t xml:space="preserve"> в электронном виде). Подрядчик письменно за два дня до начала приемки извещает представителя Заказчика о готовности отдельных ответственных конструкций и скрытых работ. Их готовность подтверждается двусторонними актами промежуточной приемки ответственных конструкций и освидетельствования скрытых работ.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Если закрытие работ, подлежащих освидетельствованию (приемке), выполнено без подтверждения представителя Заказчика, или он не был информирован об этом, или информирован с опозданием, то по его требованию Подрядчик обязан за свой счет вскрыть любую часть скрытых работ, а затем восстановить ее.</w:t>
      </w:r>
    </w:p>
    <w:p w:rsidR="001A6D50" w:rsidRPr="001A6D50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 xml:space="preserve">Информация </w:t>
      </w:r>
      <w:proofErr w:type="gramStart"/>
      <w:r w:rsidRPr="001A6D50">
        <w:rPr>
          <w:bCs/>
          <w:snapToGrid w:val="0"/>
          <w:sz w:val="22"/>
          <w:szCs w:val="22"/>
        </w:rPr>
        <w:t>о</w:t>
      </w:r>
      <w:proofErr w:type="gramEnd"/>
      <w:r w:rsidRPr="001A6D50">
        <w:rPr>
          <w:bCs/>
          <w:snapToGrid w:val="0"/>
          <w:sz w:val="22"/>
          <w:szCs w:val="22"/>
        </w:rPr>
        <w:t xml:space="preserve"> всех видах выполненных ремонтных работ заносится в журнал ремонтов, </w:t>
      </w:r>
      <w:r>
        <w:rPr>
          <w:bCs/>
          <w:snapToGrid w:val="0"/>
          <w:sz w:val="22"/>
          <w:szCs w:val="22"/>
        </w:rPr>
        <w:t>а также в паспорт оборудования.</w:t>
      </w:r>
    </w:p>
    <w:p w:rsidR="00814ACE" w:rsidRDefault="001A6D50" w:rsidP="001A6D50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1A6D50">
        <w:rPr>
          <w:bCs/>
          <w:snapToGrid w:val="0"/>
          <w:sz w:val="22"/>
          <w:szCs w:val="22"/>
        </w:rPr>
        <w:t>По завершению выполнения работ Подрядчик и Заказчик подписывают акт о выполненных ремонтных работах.</w:t>
      </w:r>
    </w:p>
    <w:p w:rsidR="001A6D50" w:rsidRPr="00E10368" w:rsidRDefault="001A6D50" w:rsidP="001A6D50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923CF8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1A6D50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10368">
      <w:pPr>
        <w:jc w:val="both"/>
        <w:rPr>
          <w:sz w:val="22"/>
          <w:szCs w:val="22"/>
        </w:rPr>
      </w:pP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3E5ED8">
        <w:rPr>
          <w:sz w:val="22"/>
          <w:szCs w:val="22"/>
        </w:rPr>
        <w:t>Подрядчика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3E5ED8">
        <w:rPr>
          <w:sz w:val="22"/>
          <w:szCs w:val="22"/>
        </w:rPr>
        <w:t>Подрядчиком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1A6D50">
        <w:rPr>
          <w:sz w:val="22"/>
          <w:szCs w:val="22"/>
        </w:rPr>
        <w:t>24 (Двадцать четыре)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1A6D50" w:rsidRPr="001A6D50" w:rsidRDefault="00923CF8" w:rsidP="001A6D50">
      <w:pPr>
        <w:ind w:firstLine="709"/>
        <w:jc w:val="both"/>
        <w:rPr>
          <w:b/>
          <w:sz w:val="22"/>
          <w:szCs w:val="22"/>
        </w:rPr>
      </w:pPr>
      <w:r w:rsidRPr="001C2668">
        <w:rPr>
          <w:b/>
          <w:sz w:val="22"/>
          <w:szCs w:val="22"/>
        </w:rPr>
        <w:t xml:space="preserve">7. Персонал </w:t>
      </w:r>
      <w:r w:rsidR="00280E8B">
        <w:rPr>
          <w:b/>
          <w:sz w:val="22"/>
          <w:szCs w:val="22"/>
        </w:rPr>
        <w:t>Подрядчика</w:t>
      </w:r>
      <w:r w:rsidRPr="001C2668">
        <w:rPr>
          <w:b/>
          <w:sz w:val="22"/>
          <w:szCs w:val="22"/>
        </w:rPr>
        <w:t xml:space="preserve"> должен знать действующие правила и нормы законодательства Российской Федерации </w:t>
      </w:r>
      <w:r w:rsidR="001A6D50" w:rsidRPr="001A6D50">
        <w:rPr>
          <w:b/>
          <w:sz w:val="22"/>
          <w:szCs w:val="22"/>
        </w:rPr>
        <w:t>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1A6D50" w:rsidRPr="001A6D50" w:rsidRDefault="001A6D50" w:rsidP="001A6D50">
      <w:pPr>
        <w:ind w:firstLine="709"/>
        <w:jc w:val="both"/>
        <w:rPr>
          <w:sz w:val="22"/>
          <w:szCs w:val="22"/>
        </w:rPr>
      </w:pPr>
      <w:r w:rsidRPr="001A6D50">
        <w:rPr>
          <w:sz w:val="22"/>
          <w:szCs w:val="22"/>
        </w:rPr>
        <w:t>7.1</w:t>
      </w:r>
      <w:r>
        <w:rPr>
          <w:sz w:val="22"/>
          <w:szCs w:val="22"/>
        </w:rPr>
        <w:t>. </w:t>
      </w:r>
      <w:r w:rsidRPr="001A6D50">
        <w:rPr>
          <w:sz w:val="22"/>
          <w:szCs w:val="22"/>
        </w:rPr>
        <w:t>Правила технической эксплуатации электроустановок потребителей (Приказ Минэнерго Российской Федерации от 13.01.2003 №</w:t>
      </w:r>
      <w:r>
        <w:rPr>
          <w:sz w:val="22"/>
          <w:szCs w:val="22"/>
        </w:rPr>
        <w:t> </w:t>
      </w:r>
      <w:r w:rsidRPr="001A6D50">
        <w:rPr>
          <w:sz w:val="22"/>
          <w:szCs w:val="22"/>
        </w:rPr>
        <w:t>6);</w:t>
      </w:r>
    </w:p>
    <w:p w:rsidR="001A6D50" w:rsidRPr="001A6D50" w:rsidRDefault="001A6D50" w:rsidP="001A6D5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7.2. </w:t>
      </w:r>
      <w:r w:rsidRPr="001A6D50">
        <w:rPr>
          <w:sz w:val="22"/>
          <w:szCs w:val="22"/>
        </w:rPr>
        <w:t>Правила по охране труда при эксплуатации электроустановок (Приказ Минтруда России от 24.07.2013 №</w:t>
      </w:r>
      <w:r>
        <w:rPr>
          <w:sz w:val="22"/>
          <w:szCs w:val="22"/>
        </w:rPr>
        <w:t> </w:t>
      </w:r>
      <w:bookmarkStart w:id="0" w:name="_GoBack"/>
      <w:bookmarkEnd w:id="0"/>
      <w:r w:rsidRPr="001A6D50">
        <w:rPr>
          <w:sz w:val="22"/>
          <w:szCs w:val="22"/>
        </w:rPr>
        <w:t>328а);</w:t>
      </w:r>
    </w:p>
    <w:p w:rsidR="00923CF8" w:rsidRPr="001A6D50" w:rsidRDefault="001A6D50" w:rsidP="001A6D5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7.3. </w:t>
      </w:r>
      <w:r w:rsidRPr="001A6D50">
        <w:rPr>
          <w:sz w:val="22"/>
          <w:szCs w:val="22"/>
        </w:rPr>
        <w:t>Правила по охране труда.</w:t>
      </w:r>
    </w:p>
    <w:p w:rsidR="00923CF8" w:rsidRDefault="00923CF8" w:rsidP="00923CF8">
      <w:pPr>
        <w:jc w:val="both"/>
        <w:rPr>
          <w:sz w:val="22"/>
          <w:szCs w:val="22"/>
        </w:rPr>
      </w:pPr>
    </w:p>
    <w:p w:rsidR="003E5ED8" w:rsidRPr="003E5ED8" w:rsidRDefault="003E5ED8" w:rsidP="003E5ED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</w:tr>
    </w:tbl>
    <w:p w:rsidR="003E5ED8" w:rsidRPr="003E5ED8" w:rsidRDefault="003E5ED8" w:rsidP="003E5ED8"/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E5279C"/>
    <w:multiLevelType w:val="hybridMultilevel"/>
    <w:tmpl w:val="8C5288C0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9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00ED9"/>
    <w:multiLevelType w:val="hybridMultilevel"/>
    <w:tmpl w:val="90F2155E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3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4">
    <w:nsid w:val="6B9B6B72"/>
    <w:multiLevelType w:val="hybridMultilevel"/>
    <w:tmpl w:val="64B02804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9"/>
  </w:num>
  <w:num w:numId="4">
    <w:abstractNumId w:val="40"/>
  </w:num>
  <w:num w:numId="5">
    <w:abstractNumId w:val="3"/>
  </w:num>
  <w:num w:numId="6">
    <w:abstractNumId w:val="16"/>
  </w:num>
  <w:num w:numId="7">
    <w:abstractNumId w:val="4"/>
  </w:num>
  <w:num w:numId="8">
    <w:abstractNumId w:val="25"/>
  </w:num>
  <w:num w:numId="9">
    <w:abstractNumId w:val="28"/>
  </w:num>
  <w:num w:numId="10">
    <w:abstractNumId w:val="33"/>
  </w:num>
  <w:num w:numId="11">
    <w:abstractNumId w:val="12"/>
  </w:num>
  <w:num w:numId="12">
    <w:abstractNumId w:val="2"/>
  </w:num>
  <w:num w:numId="13">
    <w:abstractNumId w:val="22"/>
  </w:num>
  <w:num w:numId="14">
    <w:abstractNumId w:val="10"/>
  </w:num>
  <w:num w:numId="15">
    <w:abstractNumId w:val="38"/>
  </w:num>
  <w:num w:numId="16">
    <w:abstractNumId w:val="39"/>
  </w:num>
  <w:num w:numId="17">
    <w:abstractNumId w:val="27"/>
  </w:num>
  <w:num w:numId="18">
    <w:abstractNumId w:val="36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8"/>
  </w:num>
  <w:num w:numId="22">
    <w:abstractNumId w:val="5"/>
  </w:num>
  <w:num w:numId="23">
    <w:abstractNumId w:val="26"/>
  </w:num>
  <w:num w:numId="24">
    <w:abstractNumId w:val="13"/>
  </w:num>
  <w:num w:numId="25">
    <w:abstractNumId w:val="32"/>
  </w:num>
  <w:num w:numId="26">
    <w:abstractNumId w:val="11"/>
  </w:num>
  <w:num w:numId="27">
    <w:abstractNumId w:val="35"/>
  </w:num>
  <w:num w:numId="28">
    <w:abstractNumId w:val="15"/>
  </w:num>
  <w:num w:numId="29">
    <w:abstractNumId w:val="6"/>
  </w:num>
  <w:num w:numId="30">
    <w:abstractNumId w:val="37"/>
  </w:num>
  <w:num w:numId="31">
    <w:abstractNumId w:val="23"/>
  </w:num>
  <w:num w:numId="32">
    <w:abstractNumId w:val="14"/>
  </w:num>
  <w:num w:numId="33">
    <w:abstractNumId w:val="17"/>
  </w:num>
  <w:num w:numId="34">
    <w:abstractNumId w:val="0"/>
  </w:num>
  <w:num w:numId="35">
    <w:abstractNumId w:val="8"/>
  </w:num>
  <w:num w:numId="36">
    <w:abstractNumId w:val="30"/>
  </w:num>
  <w:num w:numId="37">
    <w:abstractNumId w:val="24"/>
  </w:num>
  <w:num w:numId="38">
    <w:abstractNumId w:val="29"/>
  </w:num>
  <w:num w:numId="39">
    <w:abstractNumId w:val="21"/>
  </w:num>
  <w:num w:numId="40">
    <w:abstractNumId w:val="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A6D50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0E8B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41836-2889-401B-BC56-8FCA5680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14</cp:revision>
  <cp:lastPrinted>2014-11-26T14:05:00Z</cp:lastPrinted>
  <dcterms:created xsi:type="dcterms:W3CDTF">2015-06-30T07:06:00Z</dcterms:created>
  <dcterms:modified xsi:type="dcterms:W3CDTF">2017-01-08T10:49:00Z</dcterms:modified>
</cp:coreProperties>
</file>