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86" w:rsidRDefault="00F61586" w:rsidP="00A77468">
      <w:pPr>
        <w:jc w:val="center"/>
        <w:rPr>
          <w:b/>
        </w:rPr>
      </w:pPr>
    </w:p>
    <w:p w:rsidR="00F61586" w:rsidRPr="00A77468" w:rsidRDefault="00F61586" w:rsidP="00A77468">
      <w:pPr>
        <w:jc w:val="center"/>
        <w:rPr>
          <w:b/>
        </w:rPr>
      </w:pPr>
    </w:p>
    <w:p w:rsidR="00CA66A7" w:rsidRPr="00A77468" w:rsidRDefault="00CA66A7" w:rsidP="00A77468">
      <w:pPr>
        <w:jc w:val="center"/>
        <w:rPr>
          <w:b/>
        </w:rPr>
      </w:pPr>
      <w:r w:rsidRPr="00A77468">
        <w:rPr>
          <w:b/>
        </w:rPr>
        <w:t>Техническое задание</w:t>
      </w:r>
    </w:p>
    <w:p w:rsidR="00C01A42" w:rsidRPr="00AE3DBC" w:rsidRDefault="00CA66A7" w:rsidP="00AE3DBC">
      <w:pPr>
        <w:jc w:val="center"/>
        <w:rPr>
          <w:b/>
        </w:rPr>
      </w:pPr>
      <w:r w:rsidRPr="00A77468">
        <w:rPr>
          <w:b/>
        </w:rPr>
        <w:t>на оказание услуг</w:t>
      </w:r>
      <w:r w:rsidR="00AE3DBC">
        <w:rPr>
          <w:rFonts w:ascii="Arial" w:hAnsi="Arial" w:cs="Arial"/>
          <w:sz w:val="20"/>
          <w:szCs w:val="20"/>
        </w:rPr>
        <w:t xml:space="preserve"> </w:t>
      </w:r>
      <w:r w:rsidR="00AE3DBC" w:rsidRPr="00AE3DBC">
        <w:rPr>
          <w:b/>
        </w:rPr>
        <w:t>по разработке и проведению информационных и PR-кампаний по поддержке деятельности ПАО «МОЭК» в качестве единой теплоснабжающей организации Москвы</w:t>
      </w:r>
      <w:r w:rsidRPr="00A77468">
        <w:rPr>
          <w:b/>
        </w:rPr>
        <w:t xml:space="preserve"> </w:t>
      </w:r>
    </w:p>
    <w:p w:rsidR="00CA66A7" w:rsidRPr="00A77468" w:rsidRDefault="00CA66A7" w:rsidP="00A77468">
      <w:pPr>
        <w:jc w:val="center"/>
      </w:pPr>
    </w:p>
    <w:p w:rsidR="00393398" w:rsidRDefault="00393398" w:rsidP="00393398">
      <w:pPr>
        <w:ind w:firstLine="708"/>
        <w:jc w:val="both"/>
      </w:pPr>
      <w:r>
        <w:t>1.</w:t>
      </w:r>
      <w:r>
        <w:tab/>
      </w:r>
      <w:r w:rsidRPr="00393398">
        <w:rPr>
          <w:b/>
        </w:rPr>
        <w:t>Описание предмета закупки:</w:t>
      </w:r>
      <w:r w:rsidR="00616B29">
        <w:t xml:space="preserve"> о</w:t>
      </w:r>
      <w:r>
        <w:t>казание услуг по разработке и проведению информационных и PR-кампаний по поддержке деятельности ПАО «МОЭК» в качестве единой теплоснабжающей организации Москвы с целью:</w:t>
      </w:r>
    </w:p>
    <w:p w:rsidR="00393398" w:rsidRPr="00A77468" w:rsidRDefault="00393398" w:rsidP="00393398">
      <w:pPr>
        <w:numPr>
          <w:ilvl w:val="0"/>
          <w:numId w:val="1"/>
        </w:numPr>
        <w:ind w:left="0"/>
        <w:jc w:val="both"/>
      </w:pPr>
      <w:r>
        <w:t>о</w:t>
      </w:r>
      <w:r w:rsidRPr="00A77468">
        <w:t>рганизаци</w:t>
      </w:r>
      <w:r>
        <w:t>и</w:t>
      </w:r>
      <w:r w:rsidRPr="00A77468">
        <w:t xml:space="preserve"> эффективной системы информирования СМИ, органов власти, акционеров и инвесторов, населения и субъектов российского энергетического рынка о деятельности Заказчика;</w:t>
      </w:r>
    </w:p>
    <w:p w:rsidR="00393398" w:rsidRPr="00A77468" w:rsidRDefault="00393398" w:rsidP="00393398">
      <w:pPr>
        <w:numPr>
          <w:ilvl w:val="0"/>
          <w:numId w:val="1"/>
        </w:numPr>
        <w:ind w:left="0"/>
        <w:jc w:val="both"/>
      </w:pPr>
      <w:r>
        <w:t>с</w:t>
      </w:r>
      <w:r w:rsidRPr="00A77468">
        <w:t>оздани</w:t>
      </w:r>
      <w:r>
        <w:t>я</w:t>
      </w:r>
      <w:r w:rsidRPr="00A77468">
        <w:t xml:space="preserve"> системы оперативного реагирования на события, происходящие в информационном поле;</w:t>
      </w:r>
    </w:p>
    <w:p w:rsidR="00393398" w:rsidRPr="00A77468" w:rsidRDefault="00393398" w:rsidP="00393398">
      <w:pPr>
        <w:numPr>
          <w:ilvl w:val="0"/>
          <w:numId w:val="1"/>
        </w:numPr>
        <w:ind w:left="0"/>
        <w:jc w:val="both"/>
      </w:pPr>
      <w:r>
        <w:t>и</w:t>
      </w:r>
      <w:r w:rsidR="00E74E10">
        <w:t>нформирования</w:t>
      </w:r>
      <w:r w:rsidRPr="00A77468">
        <w:t xml:space="preserve"> населения </w:t>
      </w:r>
      <w:r w:rsidR="00E74E10">
        <w:t>Москвы</w:t>
      </w:r>
      <w:r w:rsidRPr="00A77468">
        <w:t>, СМИ, общественности, органов власти о характере деятельности Заказчика, зонах ответственности энергетических компани</w:t>
      </w:r>
      <w:r w:rsidR="00E74E10">
        <w:t>и</w:t>
      </w:r>
      <w:r w:rsidRPr="00A77468">
        <w:t xml:space="preserve"> и регуляторов отрасли;</w:t>
      </w:r>
    </w:p>
    <w:p w:rsidR="00393398" w:rsidRPr="00A77468" w:rsidRDefault="00393398" w:rsidP="00393398">
      <w:pPr>
        <w:numPr>
          <w:ilvl w:val="0"/>
          <w:numId w:val="1"/>
        </w:numPr>
        <w:ind w:left="0"/>
        <w:jc w:val="both"/>
      </w:pPr>
      <w:r>
        <w:t>п</w:t>
      </w:r>
      <w:r w:rsidRPr="00A77468">
        <w:t>озиционировани</w:t>
      </w:r>
      <w:r w:rsidR="00E74E10">
        <w:t>я</w:t>
      </w:r>
      <w:r w:rsidRPr="00A77468">
        <w:t xml:space="preserve"> Заказчика как лидера на рынке производства</w:t>
      </w:r>
      <w:r>
        <w:t xml:space="preserve"> и транспортировки тепла</w:t>
      </w:r>
      <w:r w:rsidR="00E74E10">
        <w:t>.</w:t>
      </w:r>
    </w:p>
    <w:p w:rsidR="00393398" w:rsidRDefault="00393398" w:rsidP="00393398">
      <w:pPr>
        <w:ind w:firstLine="708"/>
        <w:jc w:val="both"/>
      </w:pPr>
    </w:p>
    <w:p w:rsidR="00393398" w:rsidRDefault="00393398" w:rsidP="00393398">
      <w:pPr>
        <w:ind w:firstLine="708"/>
        <w:jc w:val="both"/>
      </w:pPr>
    </w:p>
    <w:p w:rsidR="00393398" w:rsidRDefault="00393398" w:rsidP="00393398">
      <w:pPr>
        <w:ind w:firstLine="708"/>
        <w:jc w:val="both"/>
      </w:pPr>
      <w:r>
        <w:t>2.</w:t>
      </w:r>
      <w:r>
        <w:tab/>
      </w:r>
      <w:r w:rsidRPr="00393398">
        <w:rPr>
          <w:b/>
        </w:rPr>
        <w:t>Перечень необходимых услуг</w:t>
      </w:r>
    </w:p>
    <w:p w:rsidR="00B954E1" w:rsidRPr="00A77468" w:rsidRDefault="00B954E1" w:rsidP="00B954E1">
      <w:pPr>
        <w:ind w:firstLine="708"/>
        <w:jc w:val="both"/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75"/>
        <w:gridCol w:w="4820"/>
        <w:gridCol w:w="4394"/>
      </w:tblGrid>
      <w:tr w:rsidR="00B954E1" w:rsidRPr="00A77468" w:rsidTr="00FC60E5">
        <w:tc>
          <w:tcPr>
            <w:tcW w:w="675" w:type="dxa"/>
          </w:tcPr>
          <w:p w:rsidR="00B954E1" w:rsidRPr="00A77468" w:rsidRDefault="00B954E1" w:rsidP="00FC60E5">
            <w:pPr>
              <w:jc w:val="center"/>
            </w:pPr>
            <w:r w:rsidRPr="00A77468">
              <w:t xml:space="preserve">№ </w:t>
            </w:r>
            <w:proofErr w:type="gramStart"/>
            <w:r w:rsidRPr="00A77468">
              <w:t>п</w:t>
            </w:r>
            <w:proofErr w:type="gramEnd"/>
            <w:r w:rsidRPr="00A77468">
              <w:t>/п</w:t>
            </w:r>
          </w:p>
        </w:tc>
        <w:tc>
          <w:tcPr>
            <w:tcW w:w="4820" w:type="dxa"/>
          </w:tcPr>
          <w:p w:rsidR="00B954E1" w:rsidRPr="00A77468" w:rsidRDefault="00B954E1" w:rsidP="00FC60E5">
            <w:pPr>
              <w:jc w:val="center"/>
            </w:pPr>
            <w:r w:rsidRPr="00A77468">
              <w:t>Перечень услуг</w:t>
            </w:r>
          </w:p>
        </w:tc>
        <w:tc>
          <w:tcPr>
            <w:tcW w:w="4394" w:type="dxa"/>
          </w:tcPr>
          <w:p w:rsidR="00B954E1" w:rsidRPr="00A77468" w:rsidRDefault="00B954E1" w:rsidP="00FC60E5">
            <w:pPr>
              <w:jc w:val="center"/>
            </w:pPr>
            <w:r>
              <w:t>Предельные о</w:t>
            </w:r>
            <w:r w:rsidRPr="00A77468">
              <w:t>бъемы</w:t>
            </w:r>
            <w:r>
              <w:t xml:space="preserve"> услуг</w:t>
            </w:r>
          </w:p>
        </w:tc>
      </w:tr>
      <w:tr w:rsidR="00B954E1" w:rsidRPr="00A77468" w:rsidTr="00C666D8">
        <w:trPr>
          <w:trHeight w:val="6290"/>
        </w:trPr>
        <w:tc>
          <w:tcPr>
            <w:tcW w:w="675" w:type="dxa"/>
          </w:tcPr>
          <w:p w:rsidR="00B954E1" w:rsidRPr="00A77468" w:rsidRDefault="00B954E1" w:rsidP="00FC60E5">
            <w:pPr>
              <w:jc w:val="both"/>
            </w:pPr>
            <w:r w:rsidRPr="00A77468">
              <w:t>1.</w:t>
            </w:r>
          </w:p>
        </w:tc>
        <w:tc>
          <w:tcPr>
            <w:tcW w:w="4820" w:type="dxa"/>
          </w:tcPr>
          <w:p w:rsidR="00B954E1" w:rsidRDefault="00B954E1" w:rsidP="00FC60E5">
            <w:r w:rsidRPr="00FC296C">
              <w:t xml:space="preserve">Разработка и реализация </w:t>
            </w:r>
            <w:r>
              <w:t>и</w:t>
            </w:r>
            <w:r w:rsidRPr="00FC296C">
              <w:t xml:space="preserve">нформационных </w:t>
            </w:r>
            <w:r>
              <w:t xml:space="preserve">и </w:t>
            </w:r>
            <w:r>
              <w:rPr>
                <w:lang w:val="en-US"/>
              </w:rPr>
              <w:t>PR</w:t>
            </w:r>
            <w:r w:rsidRPr="00770B8D">
              <w:t>-</w:t>
            </w:r>
            <w:r>
              <w:t>кампаний:</w:t>
            </w:r>
          </w:p>
          <w:p w:rsidR="00B954E1" w:rsidRDefault="00B954E1" w:rsidP="00FC60E5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B8B"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основной концепции информационной и PR-кампании по </w:t>
            </w:r>
            <w:r w:rsidRPr="00357B8B">
              <w:rPr>
                <w:rFonts w:ascii="Times New Roman" w:hAnsi="Times New Roman"/>
                <w:sz w:val="24"/>
                <w:szCs w:val="24"/>
              </w:rPr>
              <w:t>поддержке деятельности ПАО «МОЭК» в качестве единой теплоснабжающей организации Москвы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54E1" w:rsidRDefault="00B954E1" w:rsidP="00FC60E5">
            <w:pPr>
              <w:pStyle w:val="a4"/>
              <w:ind w:left="106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54E1" w:rsidRDefault="00B954E1" w:rsidP="00FC60E5">
            <w:pPr>
              <w:jc w:val="both"/>
            </w:pPr>
            <w:r w:rsidRPr="00357B8B">
              <w:t>Разработка концепции включает в себя:</w:t>
            </w:r>
          </w:p>
          <w:p w:rsidR="00B954E1" w:rsidRPr="00357B8B" w:rsidRDefault="00B954E1" w:rsidP="00FC60E5">
            <w:pPr>
              <w:jc w:val="both"/>
            </w:pPr>
          </w:p>
          <w:p w:rsidR="00B954E1" w:rsidRPr="00DA2C5B" w:rsidRDefault="00B954E1" w:rsidP="00FC60E5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DA2C5B">
              <w:rPr>
                <w:rFonts w:ascii="Times New Roman" w:hAnsi="Times New Roman"/>
                <w:sz w:val="24"/>
                <w:szCs w:val="24"/>
              </w:rPr>
              <w:t>Анализ публикаций о деятельности Заказчика в региональных и федеральных СМИ;</w:t>
            </w:r>
          </w:p>
          <w:p w:rsidR="00B954E1" w:rsidRPr="00DA2C5B" w:rsidRDefault="00B954E1" w:rsidP="00FC60E5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DA2C5B">
              <w:rPr>
                <w:rFonts w:ascii="Times New Roman" w:hAnsi="Times New Roman"/>
                <w:sz w:val="24"/>
                <w:szCs w:val="24"/>
              </w:rPr>
              <w:t>Выявление позитивных и негативных моментов, связанных с деятельностью Заказчика их причин и последствий;</w:t>
            </w:r>
          </w:p>
          <w:p w:rsidR="00B954E1" w:rsidRPr="00FC296C" w:rsidRDefault="00B954E1" w:rsidP="00FC60E5">
            <w:pPr>
              <w:pStyle w:val="a4"/>
              <w:numPr>
                <w:ilvl w:val="0"/>
                <w:numId w:val="20"/>
              </w:numPr>
            </w:pPr>
            <w:r w:rsidRPr="00DA2C5B">
              <w:rPr>
                <w:rFonts w:ascii="Times New Roman" w:hAnsi="Times New Roman"/>
                <w:sz w:val="24"/>
                <w:szCs w:val="24"/>
              </w:rPr>
              <w:t>Подготовку плана публикаций, направленных на упрочение позиций и укрепление положительного имиджа Заказчика в информационном пространстве.</w:t>
            </w:r>
          </w:p>
        </w:tc>
        <w:tc>
          <w:tcPr>
            <w:tcW w:w="4394" w:type="dxa"/>
          </w:tcPr>
          <w:p w:rsidR="00B954E1" w:rsidRPr="00A77468" w:rsidRDefault="00B954E1" w:rsidP="00340F50">
            <w:pPr>
              <w:rPr>
                <w:highlight w:val="yellow"/>
              </w:rPr>
            </w:pPr>
            <w:r w:rsidRPr="00A77468">
              <w:t xml:space="preserve">Реализация </w:t>
            </w:r>
            <w:r>
              <w:t xml:space="preserve">5 информационных и </w:t>
            </w:r>
            <w:r>
              <w:rPr>
                <w:lang w:val="en-US"/>
              </w:rPr>
              <w:t>PR</w:t>
            </w:r>
            <w:r>
              <w:t xml:space="preserve">-кампаний </w:t>
            </w:r>
            <w:r w:rsidR="00D3487F">
              <w:t xml:space="preserve">по темам, указанным </w:t>
            </w:r>
            <w:r w:rsidR="00340F50">
              <w:t xml:space="preserve">в п. 3 ТЗ </w:t>
            </w:r>
            <w:r>
              <w:t>за период действия договора</w:t>
            </w:r>
          </w:p>
        </w:tc>
      </w:tr>
      <w:tr w:rsidR="00B954E1" w:rsidRPr="00A77468" w:rsidTr="00954C35">
        <w:trPr>
          <w:trHeight w:val="2541"/>
        </w:trPr>
        <w:tc>
          <w:tcPr>
            <w:tcW w:w="675" w:type="dxa"/>
          </w:tcPr>
          <w:p w:rsidR="00B954E1" w:rsidRPr="00A77468" w:rsidRDefault="00B954E1" w:rsidP="00FC60E5">
            <w:pPr>
              <w:jc w:val="both"/>
            </w:pPr>
            <w:r>
              <w:lastRenderedPageBreak/>
              <w:t>2.</w:t>
            </w:r>
          </w:p>
        </w:tc>
        <w:tc>
          <w:tcPr>
            <w:tcW w:w="4820" w:type="dxa"/>
          </w:tcPr>
          <w:p w:rsidR="00B954E1" w:rsidRPr="00FC296C" w:rsidRDefault="00B954E1" w:rsidP="00954C35">
            <w:pPr>
              <w:jc w:val="both"/>
            </w:pPr>
            <w:r w:rsidRPr="00B954E1">
              <w:rPr>
                <w:sz w:val="24"/>
                <w:szCs w:val="24"/>
              </w:rPr>
              <w:t>Подготовка информационного повода: разработка и создание информационного повода, связанного с деятельностью Заказчика для последующего их внедрения в СМИ, включающих анализ ситуации, мотивирующей создание информационного повода, и обоснование необходимости внедрения данного информационного повода в СМИ.</w:t>
            </w:r>
          </w:p>
        </w:tc>
        <w:tc>
          <w:tcPr>
            <w:tcW w:w="4394" w:type="dxa"/>
            <w:vMerge w:val="restart"/>
          </w:tcPr>
          <w:p w:rsidR="00B954E1" w:rsidRPr="00A77468" w:rsidRDefault="00B954E1" w:rsidP="00FC60E5"/>
        </w:tc>
      </w:tr>
      <w:tr w:rsidR="00B954E1" w:rsidRPr="00A77468" w:rsidTr="00954C35">
        <w:trPr>
          <w:trHeight w:val="1971"/>
        </w:trPr>
        <w:tc>
          <w:tcPr>
            <w:tcW w:w="675" w:type="dxa"/>
          </w:tcPr>
          <w:p w:rsidR="00B954E1" w:rsidRDefault="00B954E1" w:rsidP="00FC60E5">
            <w:pPr>
              <w:jc w:val="both"/>
            </w:pPr>
            <w:r>
              <w:t>3</w:t>
            </w:r>
            <w:r w:rsidR="005F2753">
              <w:t>.</w:t>
            </w:r>
          </w:p>
        </w:tc>
        <w:tc>
          <w:tcPr>
            <w:tcW w:w="4820" w:type="dxa"/>
          </w:tcPr>
          <w:p w:rsidR="00B954E1" w:rsidRPr="00B954E1" w:rsidRDefault="00B954E1" w:rsidP="00954C35">
            <w:pPr>
              <w:jc w:val="both"/>
            </w:pPr>
            <w:r w:rsidRPr="00B954E1">
              <w:rPr>
                <w:sz w:val="24"/>
                <w:szCs w:val="24"/>
              </w:rPr>
              <w:t xml:space="preserve">Взаимодействие с федеральными и региональными экспертами: привлечение экспертов в области </w:t>
            </w:r>
            <w:proofErr w:type="spellStart"/>
            <w:r w:rsidRPr="00B954E1">
              <w:rPr>
                <w:sz w:val="24"/>
                <w:szCs w:val="24"/>
              </w:rPr>
              <w:t>теплоэлектроэнергетики</w:t>
            </w:r>
            <w:proofErr w:type="spellEnd"/>
            <w:r w:rsidRPr="00B954E1">
              <w:rPr>
                <w:sz w:val="24"/>
                <w:szCs w:val="24"/>
              </w:rPr>
              <w:t xml:space="preserve"> с целью дальнейшего выхода в СМИ экспертных мнений, заявлений о деятельности Заказчика.</w:t>
            </w:r>
          </w:p>
        </w:tc>
        <w:tc>
          <w:tcPr>
            <w:tcW w:w="4394" w:type="dxa"/>
            <w:vMerge/>
          </w:tcPr>
          <w:p w:rsidR="00B954E1" w:rsidRPr="00A77468" w:rsidRDefault="00B954E1" w:rsidP="00FC60E5"/>
        </w:tc>
      </w:tr>
      <w:tr w:rsidR="00B954E1" w:rsidRPr="00A77468" w:rsidTr="00954C35">
        <w:trPr>
          <w:trHeight w:val="928"/>
        </w:trPr>
        <w:tc>
          <w:tcPr>
            <w:tcW w:w="675" w:type="dxa"/>
          </w:tcPr>
          <w:p w:rsidR="00B954E1" w:rsidRDefault="00FD4E8A" w:rsidP="00FC60E5">
            <w:pPr>
              <w:jc w:val="both"/>
            </w:pPr>
            <w:r>
              <w:t>4</w:t>
            </w:r>
            <w:r w:rsidR="005F2753">
              <w:t>.</w:t>
            </w:r>
          </w:p>
        </w:tc>
        <w:tc>
          <w:tcPr>
            <w:tcW w:w="4820" w:type="dxa"/>
          </w:tcPr>
          <w:p w:rsidR="00B954E1" w:rsidRPr="00FD4E8A" w:rsidRDefault="00B954E1" w:rsidP="00FD4E8A">
            <w:pPr>
              <w:jc w:val="both"/>
              <w:rPr>
                <w:sz w:val="24"/>
                <w:szCs w:val="24"/>
              </w:rPr>
            </w:pPr>
            <w:r w:rsidRPr="00FD4E8A">
              <w:rPr>
                <w:sz w:val="24"/>
                <w:szCs w:val="24"/>
              </w:rPr>
              <w:t>Написание необходимого количества знаков текста для реализации информационных и PR-кампаний.</w:t>
            </w:r>
          </w:p>
          <w:p w:rsidR="00B954E1" w:rsidRPr="00B954E1" w:rsidRDefault="00B954E1" w:rsidP="00B954E1">
            <w:pPr>
              <w:jc w:val="both"/>
            </w:pPr>
          </w:p>
        </w:tc>
        <w:tc>
          <w:tcPr>
            <w:tcW w:w="4394" w:type="dxa"/>
            <w:vMerge/>
          </w:tcPr>
          <w:p w:rsidR="00B954E1" w:rsidRPr="00A77468" w:rsidRDefault="00B954E1" w:rsidP="00FC60E5"/>
        </w:tc>
      </w:tr>
      <w:tr w:rsidR="00B954E1" w:rsidRPr="00A77468" w:rsidTr="00FC60E5">
        <w:trPr>
          <w:trHeight w:val="5747"/>
        </w:trPr>
        <w:tc>
          <w:tcPr>
            <w:tcW w:w="675" w:type="dxa"/>
          </w:tcPr>
          <w:p w:rsidR="00B954E1" w:rsidRDefault="00FD4E8A" w:rsidP="00FC60E5">
            <w:pPr>
              <w:jc w:val="both"/>
            </w:pPr>
            <w:r>
              <w:t>5</w:t>
            </w:r>
            <w:r w:rsidR="005F2753">
              <w:t>.</w:t>
            </w:r>
          </w:p>
        </w:tc>
        <w:tc>
          <w:tcPr>
            <w:tcW w:w="4820" w:type="dxa"/>
          </w:tcPr>
          <w:p w:rsidR="00B954E1" w:rsidRPr="00FD4E8A" w:rsidRDefault="00B954E1" w:rsidP="00FD4E8A">
            <w:pPr>
              <w:jc w:val="both"/>
              <w:rPr>
                <w:sz w:val="24"/>
                <w:szCs w:val="24"/>
              </w:rPr>
            </w:pPr>
            <w:r w:rsidRPr="00FD4E8A">
              <w:rPr>
                <w:sz w:val="24"/>
                <w:szCs w:val="24"/>
              </w:rPr>
              <w:t>Инициирование выхода материалов  о значимых событиях и фактах в деятельности Заказчика в центральных печатных и электронных СМИ:</w:t>
            </w:r>
          </w:p>
          <w:p w:rsidR="00B954E1" w:rsidRPr="00E91325" w:rsidRDefault="00B954E1" w:rsidP="00B954E1">
            <w:pPr>
              <w:jc w:val="both"/>
            </w:pPr>
          </w:p>
          <w:p w:rsidR="00B954E1" w:rsidRPr="00DA2C5B" w:rsidRDefault="00B954E1" w:rsidP="00B954E1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DA2C5B">
              <w:rPr>
                <w:rFonts w:ascii="Times New Roman" w:hAnsi="Times New Roman"/>
                <w:sz w:val="24"/>
                <w:szCs w:val="24"/>
              </w:rPr>
              <w:t>Обеспечение выхода 7 (семи) материалов о проектах Заказчика на Интернет-ресурсах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(не менее 1 500 знаков включая пробелы)  в рамках одной кампании</w:t>
            </w:r>
            <w:r w:rsidRPr="00DA2C5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54E1" w:rsidRPr="00DA2C5B" w:rsidRDefault="00B954E1" w:rsidP="00B954E1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DA2C5B">
              <w:rPr>
                <w:rFonts w:ascii="Times New Roman" w:hAnsi="Times New Roman"/>
                <w:sz w:val="24"/>
                <w:szCs w:val="24"/>
              </w:rPr>
              <w:t>Обеспечение выхода 1 (одного) материала о проектах Заказчика в центральном печатном СМИ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(не менее 3 000 знаков включая пробелы) в рамках одной кампании;</w:t>
            </w:r>
            <w:r w:rsidRPr="00DA2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54E1" w:rsidRPr="00DA2C5B" w:rsidRDefault="00B954E1" w:rsidP="00D3487F">
            <w:pPr>
              <w:pStyle w:val="a4"/>
              <w:numPr>
                <w:ilvl w:val="0"/>
                <w:numId w:val="20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2C5B">
              <w:rPr>
                <w:rFonts w:ascii="Times New Roman" w:hAnsi="Times New Roman"/>
                <w:sz w:val="24"/>
                <w:szCs w:val="24"/>
              </w:rPr>
              <w:t>Обеспечение выхода 1 (одного) материала о проектах Заказчика на центральном телеканале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(не менее 1 (одной) минуты) в рамках одной кампании.</w:t>
            </w:r>
          </w:p>
        </w:tc>
        <w:tc>
          <w:tcPr>
            <w:tcW w:w="4394" w:type="dxa"/>
            <w:vMerge/>
          </w:tcPr>
          <w:p w:rsidR="00B954E1" w:rsidRPr="00A77468" w:rsidRDefault="00B954E1" w:rsidP="00FC60E5"/>
        </w:tc>
      </w:tr>
    </w:tbl>
    <w:p w:rsidR="00B954E1" w:rsidRDefault="00B954E1" w:rsidP="00B954E1">
      <w:pPr>
        <w:pStyle w:val="a5"/>
        <w:spacing w:before="0" w:line="240" w:lineRule="auto"/>
        <w:jc w:val="left"/>
        <w:rPr>
          <w:sz w:val="24"/>
          <w:szCs w:val="24"/>
        </w:rPr>
      </w:pPr>
    </w:p>
    <w:p w:rsidR="00D3487F" w:rsidRDefault="00340F50" w:rsidP="00D3487F">
      <w:pPr>
        <w:ind w:firstLine="708"/>
        <w:jc w:val="both"/>
        <w:outlineLvl w:val="0"/>
        <w:rPr>
          <w:b/>
        </w:rPr>
      </w:pPr>
      <w:r>
        <w:rPr>
          <w:b/>
        </w:rPr>
        <w:t xml:space="preserve">3. </w:t>
      </w:r>
      <w:r w:rsidR="00D3487F" w:rsidRPr="00770B8D">
        <w:rPr>
          <w:b/>
        </w:rPr>
        <w:t>Тематика информационных кампаний:</w:t>
      </w:r>
    </w:p>
    <w:p w:rsidR="00D3487F" w:rsidRPr="00770B8D" w:rsidRDefault="00D3487F" w:rsidP="00D3487F">
      <w:pPr>
        <w:pStyle w:val="a4"/>
        <w:numPr>
          <w:ilvl w:val="0"/>
          <w:numId w:val="14"/>
        </w:num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 осенне-зимнему периоду</w:t>
      </w:r>
      <w:r w:rsidRPr="00770B8D">
        <w:rPr>
          <w:rFonts w:ascii="Times New Roman" w:hAnsi="Times New Roman"/>
          <w:sz w:val="24"/>
          <w:szCs w:val="24"/>
        </w:rPr>
        <w:t xml:space="preserve"> (ОЗ</w:t>
      </w:r>
      <w:r>
        <w:rPr>
          <w:rFonts w:ascii="Times New Roman" w:hAnsi="Times New Roman"/>
          <w:sz w:val="24"/>
          <w:szCs w:val="24"/>
        </w:rPr>
        <w:t>П</w:t>
      </w:r>
      <w:r w:rsidRPr="00770B8D">
        <w:rPr>
          <w:rFonts w:ascii="Times New Roman" w:hAnsi="Times New Roman"/>
          <w:sz w:val="24"/>
          <w:szCs w:val="24"/>
        </w:rPr>
        <w:t>);</w:t>
      </w:r>
    </w:p>
    <w:p w:rsidR="00D3487F" w:rsidRPr="00770B8D" w:rsidRDefault="00D3487F" w:rsidP="00D3487F">
      <w:pPr>
        <w:pStyle w:val="a4"/>
        <w:numPr>
          <w:ilvl w:val="0"/>
          <w:numId w:val="14"/>
        </w:num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Прохождение о</w:t>
      </w:r>
      <w:r w:rsidRPr="00770B8D">
        <w:rPr>
          <w:rFonts w:ascii="Times New Roman" w:hAnsi="Times New Roman"/>
          <w:sz w:val="24"/>
          <w:szCs w:val="24"/>
        </w:rPr>
        <w:t xml:space="preserve">сенне-зимнего </w:t>
      </w:r>
      <w:r>
        <w:rPr>
          <w:rFonts w:ascii="Times New Roman" w:hAnsi="Times New Roman"/>
          <w:sz w:val="24"/>
          <w:szCs w:val="24"/>
        </w:rPr>
        <w:t>периода (ОЗП</w:t>
      </w:r>
      <w:r w:rsidRPr="00770B8D">
        <w:rPr>
          <w:rFonts w:ascii="Times New Roman" w:hAnsi="Times New Roman"/>
          <w:sz w:val="24"/>
          <w:szCs w:val="24"/>
        </w:rPr>
        <w:t>);</w:t>
      </w:r>
    </w:p>
    <w:p w:rsidR="00D3487F" w:rsidRPr="00770B8D" w:rsidRDefault="00D3487F" w:rsidP="00D3487F">
      <w:pPr>
        <w:pStyle w:val="a4"/>
        <w:numPr>
          <w:ilvl w:val="0"/>
          <w:numId w:val="14"/>
        </w:numPr>
        <w:outlineLvl w:val="0"/>
        <w:rPr>
          <w:rFonts w:ascii="Times New Roman" w:hAnsi="Times New Roman"/>
          <w:sz w:val="24"/>
          <w:szCs w:val="24"/>
        </w:rPr>
      </w:pPr>
      <w:r w:rsidRPr="00770B8D">
        <w:rPr>
          <w:rFonts w:ascii="Times New Roman" w:hAnsi="Times New Roman"/>
          <w:sz w:val="24"/>
          <w:szCs w:val="24"/>
        </w:rPr>
        <w:t>Подготовка оперативного персонала (учения, тренировки и др.);</w:t>
      </w:r>
    </w:p>
    <w:p w:rsidR="00D3487F" w:rsidRPr="00770B8D" w:rsidRDefault="00D3487F" w:rsidP="00D3487F">
      <w:pPr>
        <w:pStyle w:val="a4"/>
        <w:numPr>
          <w:ilvl w:val="0"/>
          <w:numId w:val="14"/>
        </w:numPr>
        <w:outlineLvl w:val="0"/>
        <w:rPr>
          <w:rFonts w:ascii="Times New Roman" w:hAnsi="Times New Roman"/>
          <w:sz w:val="24"/>
          <w:szCs w:val="24"/>
        </w:rPr>
      </w:pPr>
      <w:r w:rsidRPr="00770B8D">
        <w:rPr>
          <w:rFonts w:ascii="Times New Roman" w:hAnsi="Times New Roman"/>
          <w:sz w:val="24"/>
          <w:szCs w:val="24"/>
        </w:rPr>
        <w:t>Финансовые показатели Заказчика;</w:t>
      </w:r>
    </w:p>
    <w:p w:rsidR="00D3487F" w:rsidRPr="00770B8D" w:rsidRDefault="00D3487F" w:rsidP="00D3487F">
      <w:pPr>
        <w:pStyle w:val="a4"/>
        <w:numPr>
          <w:ilvl w:val="0"/>
          <w:numId w:val="14"/>
        </w:numPr>
        <w:outlineLvl w:val="0"/>
        <w:rPr>
          <w:rFonts w:ascii="Times New Roman" w:hAnsi="Times New Roman"/>
          <w:sz w:val="24"/>
          <w:szCs w:val="24"/>
        </w:rPr>
      </w:pPr>
      <w:r w:rsidRPr="00770B8D">
        <w:rPr>
          <w:rFonts w:ascii="Times New Roman" w:hAnsi="Times New Roman"/>
          <w:sz w:val="24"/>
          <w:szCs w:val="24"/>
        </w:rPr>
        <w:t>Модернизация оборудования.</w:t>
      </w:r>
    </w:p>
    <w:p w:rsidR="00954C35" w:rsidRDefault="00954C35" w:rsidP="00AE3DBC">
      <w:pPr>
        <w:ind w:firstLine="709"/>
        <w:jc w:val="both"/>
        <w:rPr>
          <w:b/>
        </w:rPr>
      </w:pPr>
    </w:p>
    <w:p w:rsidR="00AE3DBC" w:rsidRDefault="00954C35" w:rsidP="00AE3DBC">
      <w:pPr>
        <w:ind w:firstLine="709"/>
        <w:jc w:val="both"/>
      </w:pPr>
      <w:r>
        <w:rPr>
          <w:b/>
        </w:rPr>
        <w:t xml:space="preserve">4. </w:t>
      </w:r>
      <w:r w:rsidR="00AE3DBC" w:rsidRPr="00AE3DBC">
        <w:rPr>
          <w:b/>
        </w:rPr>
        <w:t xml:space="preserve">Адрес объекта: </w:t>
      </w:r>
      <w:r w:rsidR="00AE3DBC" w:rsidRPr="00AE3DBC">
        <w:t>Москва, Ефремова, д.10</w:t>
      </w:r>
    </w:p>
    <w:p w:rsidR="00954C35" w:rsidRPr="00AE3DBC" w:rsidRDefault="00954C35" w:rsidP="00AE3DBC">
      <w:pPr>
        <w:ind w:firstLine="709"/>
        <w:jc w:val="both"/>
      </w:pPr>
    </w:p>
    <w:p w:rsidR="00B954E1" w:rsidRDefault="00954C35" w:rsidP="00B954E1">
      <w:pPr>
        <w:ind w:firstLine="709"/>
        <w:jc w:val="both"/>
      </w:pPr>
      <w:r>
        <w:rPr>
          <w:b/>
        </w:rPr>
        <w:lastRenderedPageBreak/>
        <w:t xml:space="preserve">5. </w:t>
      </w:r>
      <w:r w:rsidR="00B954E1" w:rsidRPr="00A77468">
        <w:rPr>
          <w:b/>
        </w:rPr>
        <w:t>Срок</w:t>
      </w:r>
      <w:r w:rsidR="00B954E1">
        <w:rPr>
          <w:b/>
        </w:rPr>
        <w:t>и оказания услуг:</w:t>
      </w:r>
      <w:r w:rsidR="00B954E1" w:rsidRPr="00A77468">
        <w:t xml:space="preserve"> </w:t>
      </w:r>
      <w:r w:rsidR="00B954E1">
        <w:t xml:space="preserve">с момента подписания договора по 31 </w:t>
      </w:r>
      <w:r w:rsidR="00B954E1" w:rsidRPr="00A77468">
        <w:t>декабр</w:t>
      </w:r>
      <w:r w:rsidR="00B954E1">
        <w:t>я</w:t>
      </w:r>
      <w:r w:rsidR="00B954E1" w:rsidRPr="00A77468">
        <w:t xml:space="preserve"> 2017</w:t>
      </w:r>
      <w:r w:rsidR="00B954E1">
        <w:t> </w:t>
      </w:r>
      <w:r w:rsidR="00B954E1" w:rsidRPr="00A77468">
        <w:t>года.</w:t>
      </w:r>
    </w:p>
    <w:p w:rsidR="00F25221" w:rsidRPr="00A77468" w:rsidRDefault="00F25221" w:rsidP="00A77468">
      <w:pPr>
        <w:ind w:firstLine="708"/>
        <w:rPr>
          <w:b/>
        </w:rPr>
      </w:pPr>
    </w:p>
    <w:p w:rsidR="00F25221" w:rsidRDefault="00954C35" w:rsidP="00A77468">
      <w:pPr>
        <w:ind w:firstLine="708"/>
        <w:rPr>
          <w:b/>
        </w:rPr>
      </w:pPr>
      <w:r>
        <w:rPr>
          <w:b/>
        </w:rPr>
        <w:t xml:space="preserve">6. Список возможных </w:t>
      </w:r>
      <w:r w:rsidR="00187F39">
        <w:rPr>
          <w:b/>
        </w:rPr>
        <w:t>СМИ для инициирования выходов:</w:t>
      </w:r>
    </w:p>
    <w:p w:rsidR="00187F39" w:rsidRDefault="00187F39" w:rsidP="00A77468">
      <w:pPr>
        <w:ind w:firstLine="708"/>
        <w:rPr>
          <w:b/>
        </w:rPr>
      </w:pPr>
    </w:p>
    <w:p w:rsidR="00187F39" w:rsidRDefault="00187F39" w:rsidP="00A77468">
      <w:pPr>
        <w:ind w:firstLine="708"/>
        <w:rPr>
          <w:b/>
        </w:rPr>
      </w:pPr>
      <w:r>
        <w:rPr>
          <w:b/>
        </w:rPr>
        <w:t>Интернет-ресурсы</w:t>
      </w:r>
    </w:p>
    <w:p w:rsidR="00187F39" w:rsidRPr="00187F39" w:rsidRDefault="00187F39" w:rsidP="00A77468">
      <w:pPr>
        <w:ind w:firstLine="708"/>
        <w:rPr>
          <w:b/>
        </w:rPr>
      </w:pPr>
      <w:r w:rsidRPr="00187F39">
        <w:rPr>
          <w:rFonts w:eastAsia="Calibri"/>
          <w:lang w:eastAsia="en-US"/>
        </w:rPr>
        <w:t>Интерфакс</w:t>
      </w:r>
    </w:p>
    <w:p w:rsidR="00187F39" w:rsidRPr="00187F39" w:rsidRDefault="00187F39" w:rsidP="00A77468">
      <w:pPr>
        <w:ind w:firstLine="708"/>
        <w:rPr>
          <w:b/>
        </w:rPr>
      </w:pPr>
      <w:r w:rsidRPr="00187F39">
        <w:rPr>
          <w:rFonts w:eastAsia="Calibri"/>
          <w:lang w:eastAsia="en-US"/>
        </w:rPr>
        <w:t>ИТАР-ТАСС</w:t>
      </w:r>
    </w:p>
    <w:p w:rsidR="00187F39" w:rsidRPr="00D36864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АЭИ «</w:t>
      </w:r>
      <w:proofErr w:type="spellStart"/>
      <w:r w:rsidRPr="00187F39">
        <w:rPr>
          <w:rFonts w:eastAsia="Calibri"/>
          <w:lang w:eastAsia="en-US"/>
        </w:rPr>
        <w:t>Прайм</w:t>
      </w:r>
      <w:proofErr w:type="spellEnd"/>
      <w:r w:rsidRPr="00187F39">
        <w:rPr>
          <w:rFonts w:eastAsia="Calibri"/>
          <w:lang w:eastAsia="en-US"/>
        </w:rPr>
        <w:t>»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Россия Сегодня (РИА-Новости)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ИА «РБК»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ИА «Росбалт»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ИА REGNUM</w:t>
      </w:r>
    </w:p>
    <w:p w:rsidR="00187F39" w:rsidRPr="00D36864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val="en-US" w:eastAsia="en-US"/>
        </w:rPr>
        <w:t>VM</w:t>
      </w:r>
      <w:r w:rsidRPr="00D36864">
        <w:rPr>
          <w:rFonts w:eastAsia="Calibri"/>
          <w:lang w:eastAsia="en-US"/>
        </w:rPr>
        <w:t>.</w:t>
      </w:r>
      <w:proofErr w:type="spellStart"/>
      <w:r w:rsidRPr="00187F39">
        <w:rPr>
          <w:rFonts w:eastAsia="Calibri"/>
          <w:lang w:val="en-US" w:eastAsia="en-US"/>
        </w:rPr>
        <w:t>ru</w:t>
      </w:r>
      <w:proofErr w:type="spellEnd"/>
    </w:p>
    <w:p w:rsidR="00187F39" w:rsidRPr="00EA4C53" w:rsidRDefault="00187F39" w:rsidP="00A77468">
      <w:pPr>
        <w:ind w:firstLine="708"/>
        <w:rPr>
          <w:rFonts w:eastAsia="Calibri"/>
          <w:lang w:val="en-US" w:eastAsia="en-US"/>
        </w:rPr>
      </w:pPr>
      <w:r w:rsidRPr="00187F39">
        <w:rPr>
          <w:rFonts w:eastAsia="Calibri"/>
          <w:lang w:val="en-US" w:eastAsia="en-US"/>
        </w:rPr>
        <w:t>M</w:t>
      </w:r>
      <w:r w:rsidRPr="00EA4C53">
        <w:rPr>
          <w:rFonts w:eastAsia="Calibri"/>
          <w:lang w:val="en-US" w:eastAsia="en-US"/>
        </w:rPr>
        <w:t>24.</w:t>
      </w:r>
      <w:r w:rsidRPr="00187F39">
        <w:rPr>
          <w:rFonts w:eastAsia="Calibri"/>
          <w:lang w:val="en-US" w:eastAsia="en-US"/>
        </w:rPr>
        <w:t>ru</w:t>
      </w:r>
    </w:p>
    <w:p w:rsidR="00187F39" w:rsidRPr="00EA4C53" w:rsidRDefault="00187F39" w:rsidP="00A77468">
      <w:pPr>
        <w:ind w:firstLine="708"/>
        <w:rPr>
          <w:b/>
          <w:lang w:val="en-US"/>
        </w:rPr>
      </w:pPr>
      <w:r w:rsidRPr="00187F39">
        <w:rPr>
          <w:rFonts w:eastAsia="Calibri"/>
          <w:lang w:val="en-US" w:eastAsia="en-US"/>
        </w:rPr>
        <w:t>Izvestia</w:t>
      </w:r>
      <w:r w:rsidRPr="00EA4C53">
        <w:rPr>
          <w:rFonts w:eastAsia="Calibri"/>
          <w:lang w:val="en-US" w:eastAsia="en-US"/>
        </w:rPr>
        <w:t>.</w:t>
      </w:r>
      <w:r w:rsidRPr="00187F39">
        <w:rPr>
          <w:rFonts w:eastAsia="Calibri"/>
          <w:lang w:val="en-US" w:eastAsia="en-US"/>
        </w:rPr>
        <w:t>ru</w:t>
      </w:r>
    </w:p>
    <w:p w:rsidR="00187F39" w:rsidRPr="00EA4C53" w:rsidRDefault="00187F39" w:rsidP="00A77468">
      <w:pPr>
        <w:ind w:firstLine="708"/>
        <w:rPr>
          <w:rFonts w:eastAsia="Calibri"/>
          <w:lang w:val="en-US" w:eastAsia="en-US"/>
        </w:rPr>
      </w:pPr>
      <w:r w:rsidRPr="00EA4C53">
        <w:rPr>
          <w:rFonts w:eastAsia="Calibri"/>
          <w:lang w:val="en-US" w:eastAsia="en-US"/>
        </w:rPr>
        <w:t>Vedomosti.ru</w:t>
      </w:r>
    </w:p>
    <w:p w:rsidR="00187F39" w:rsidRPr="00EA4C53" w:rsidRDefault="00187F39" w:rsidP="00A77468">
      <w:pPr>
        <w:ind w:firstLine="708"/>
        <w:rPr>
          <w:rFonts w:eastAsia="Calibri"/>
          <w:lang w:val="en-US" w:eastAsia="en-US"/>
        </w:rPr>
      </w:pPr>
      <w:r w:rsidRPr="00187F39">
        <w:rPr>
          <w:rFonts w:eastAsia="Calibri"/>
          <w:lang w:val="en-US" w:eastAsia="en-US"/>
        </w:rPr>
        <w:t>AIF</w:t>
      </w:r>
      <w:r w:rsidRPr="00EA4C53">
        <w:rPr>
          <w:rFonts w:eastAsia="Calibri"/>
          <w:lang w:val="en-US" w:eastAsia="en-US"/>
        </w:rPr>
        <w:t>.</w:t>
      </w:r>
      <w:r w:rsidRPr="00187F39">
        <w:rPr>
          <w:rFonts w:eastAsia="Calibri"/>
          <w:lang w:val="en-US" w:eastAsia="en-US"/>
        </w:rPr>
        <w:t>ru</w:t>
      </w:r>
    </w:p>
    <w:p w:rsidR="00187F39" w:rsidRPr="00EA4C53" w:rsidRDefault="00187F39" w:rsidP="00A77468">
      <w:pPr>
        <w:ind w:firstLine="708"/>
        <w:rPr>
          <w:rFonts w:eastAsia="Calibri"/>
          <w:lang w:val="en-US" w:eastAsia="en-US"/>
        </w:rPr>
      </w:pPr>
      <w:r w:rsidRPr="00EA4C53">
        <w:rPr>
          <w:rFonts w:eastAsia="Calibri"/>
          <w:lang w:val="en-US" w:eastAsia="en-US"/>
        </w:rPr>
        <w:t>RG.ru</w:t>
      </w:r>
    </w:p>
    <w:p w:rsidR="00187F39" w:rsidRPr="00EA4C53" w:rsidRDefault="00187F39" w:rsidP="00A77468">
      <w:pPr>
        <w:ind w:firstLine="708"/>
        <w:rPr>
          <w:rFonts w:eastAsia="Calibri"/>
          <w:lang w:val="en-US" w:eastAsia="en-US"/>
        </w:rPr>
      </w:pPr>
      <w:r w:rsidRPr="00EA4C53">
        <w:rPr>
          <w:rFonts w:eastAsia="Calibri"/>
          <w:lang w:val="en-US" w:eastAsia="en-US"/>
        </w:rPr>
        <w:t>KP.ru</w:t>
      </w:r>
    </w:p>
    <w:p w:rsidR="00187F39" w:rsidRPr="00EA4C53" w:rsidRDefault="00187F39" w:rsidP="00A77468">
      <w:pPr>
        <w:ind w:firstLine="708"/>
        <w:rPr>
          <w:rFonts w:eastAsia="Calibri"/>
          <w:lang w:val="en-US" w:eastAsia="en-US"/>
        </w:rPr>
      </w:pPr>
      <w:r w:rsidRPr="00EA4C53">
        <w:rPr>
          <w:rFonts w:eastAsia="Calibri"/>
          <w:lang w:val="en-US" w:eastAsia="en-US"/>
        </w:rPr>
        <w:t>Kommersant.ru</w:t>
      </w:r>
    </w:p>
    <w:p w:rsidR="00187F39" w:rsidRPr="00EA4C53" w:rsidRDefault="00187F39" w:rsidP="00A77468">
      <w:pPr>
        <w:ind w:firstLine="708"/>
        <w:rPr>
          <w:rFonts w:eastAsia="Calibri"/>
          <w:lang w:val="en-US" w:eastAsia="en-US"/>
        </w:rPr>
      </w:pPr>
      <w:r w:rsidRPr="00187F39">
        <w:rPr>
          <w:rFonts w:eastAsia="Calibri"/>
          <w:lang w:val="en-US" w:eastAsia="en-US"/>
        </w:rPr>
        <w:t>MK</w:t>
      </w:r>
      <w:r w:rsidRPr="00EA4C53">
        <w:rPr>
          <w:rFonts w:eastAsia="Calibri"/>
          <w:lang w:val="en-US" w:eastAsia="en-US"/>
        </w:rPr>
        <w:t>.</w:t>
      </w:r>
      <w:r w:rsidRPr="00187F39">
        <w:rPr>
          <w:rFonts w:eastAsia="Calibri"/>
          <w:lang w:val="en-US" w:eastAsia="en-US"/>
        </w:rPr>
        <w:t>ru</w:t>
      </w:r>
    </w:p>
    <w:p w:rsidR="00187F39" w:rsidRPr="00EA4C53" w:rsidRDefault="00187F39" w:rsidP="00A77468">
      <w:pPr>
        <w:ind w:firstLine="708"/>
        <w:rPr>
          <w:rFonts w:eastAsia="Calibri"/>
          <w:lang w:val="en-US" w:eastAsia="en-US"/>
        </w:rPr>
      </w:pPr>
      <w:r w:rsidRPr="00187F39">
        <w:rPr>
          <w:rFonts w:eastAsia="Calibri"/>
          <w:lang w:val="en-US" w:eastAsia="en-US"/>
        </w:rPr>
        <w:t>Lenta</w:t>
      </w:r>
      <w:r w:rsidRPr="00EA4C53">
        <w:rPr>
          <w:rFonts w:eastAsia="Calibri"/>
          <w:lang w:val="en-US" w:eastAsia="en-US"/>
        </w:rPr>
        <w:t>.</w:t>
      </w:r>
      <w:r w:rsidRPr="00187F39">
        <w:rPr>
          <w:rFonts w:eastAsia="Calibri"/>
          <w:lang w:val="en-US" w:eastAsia="en-US"/>
        </w:rPr>
        <w:t>ru</w:t>
      </w:r>
    </w:p>
    <w:p w:rsidR="00187F39" w:rsidRPr="00EA4C53" w:rsidRDefault="00187F39" w:rsidP="00A77468">
      <w:pPr>
        <w:ind w:firstLine="708"/>
        <w:rPr>
          <w:rFonts w:eastAsia="Calibri"/>
          <w:lang w:val="en-US" w:eastAsia="en-US"/>
        </w:rPr>
      </w:pPr>
      <w:r w:rsidRPr="00187F39">
        <w:rPr>
          <w:rFonts w:eastAsia="Calibri"/>
          <w:lang w:val="en-US" w:eastAsia="en-US"/>
        </w:rPr>
        <w:t>Vesti</w:t>
      </w:r>
      <w:r w:rsidRPr="00EA4C53">
        <w:rPr>
          <w:rFonts w:eastAsia="Calibri"/>
          <w:lang w:val="en-US" w:eastAsia="en-US"/>
        </w:rPr>
        <w:t>.</w:t>
      </w:r>
      <w:r w:rsidRPr="00187F39">
        <w:rPr>
          <w:rFonts w:eastAsia="Calibri"/>
          <w:lang w:val="en-US" w:eastAsia="en-US"/>
        </w:rPr>
        <w:t>ru</w:t>
      </w:r>
    </w:p>
    <w:p w:rsidR="00187F39" w:rsidRPr="00EA4C53" w:rsidRDefault="00187F39" w:rsidP="00A77468">
      <w:pPr>
        <w:ind w:firstLine="708"/>
        <w:rPr>
          <w:rFonts w:eastAsia="Calibri"/>
          <w:lang w:val="en-US" w:eastAsia="en-US"/>
        </w:rPr>
      </w:pPr>
      <w:r w:rsidRPr="00EA4C53">
        <w:rPr>
          <w:rFonts w:eastAsia="Calibri"/>
          <w:lang w:val="en-US" w:eastAsia="en-US"/>
        </w:rPr>
        <w:t>Gazeta.ru</w:t>
      </w:r>
    </w:p>
    <w:p w:rsidR="00187F39" w:rsidRPr="00EA4C53" w:rsidRDefault="00187F39" w:rsidP="00A77468">
      <w:pPr>
        <w:ind w:firstLine="708"/>
        <w:rPr>
          <w:rFonts w:eastAsia="Calibri"/>
          <w:lang w:val="en-US" w:eastAsia="en-US"/>
        </w:rPr>
      </w:pPr>
      <w:r w:rsidRPr="00EA4C53">
        <w:rPr>
          <w:rFonts w:eastAsia="Calibri"/>
          <w:lang w:val="en-US" w:eastAsia="en-US"/>
        </w:rPr>
        <w:t>Bigpowernews.ru</w:t>
      </w:r>
    </w:p>
    <w:p w:rsidR="00187F39" w:rsidRPr="00EA4C53" w:rsidRDefault="00187F39" w:rsidP="00A77468">
      <w:pPr>
        <w:ind w:firstLine="708"/>
        <w:rPr>
          <w:rFonts w:eastAsia="Calibri"/>
          <w:lang w:val="en-US" w:eastAsia="en-US"/>
        </w:rPr>
      </w:pPr>
      <w:r w:rsidRPr="00EA4C53">
        <w:rPr>
          <w:rFonts w:eastAsia="Calibri"/>
          <w:lang w:val="en-US" w:eastAsia="en-US"/>
        </w:rPr>
        <w:t>Energo-news.ru</w:t>
      </w:r>
    </w:p>
    <w:p w:rsidR="00187F39" w:rsidRPr="00EA4C53" w:rsidRDefault="00187F39" w:rsidP="00A77468">
      <w:pPr>
        <w:ind w:firstLine="708"/>
        <w:rPr>
          <w:rFonts w:eastAsia="Calibri"/>
          <w:lang w:val="en-US" w:eastAsia="en-US"/>
        </w:rPr>
      </w:pPr>
      <w:r w:rsidRPr="00EA4C53">
        <w:rPr>
          <w:rFonts w:eastAsia="Calibri"/>
          <w:lang w:val="en-US" w:eastAsia="en-US"/>
        </w:rPr>
        <w:t>Energyland.info</w:t>
      </w:r>
    </w:p>
    <w:p w:rsidR="00187F39" w:rsidRPr="00EA4C53" w:rsidRDefault="00187F39" w:rsidP="00A77468">
      <w:pPr>
        <w:ind w:firstLine="708"/>
        <w:rPr>
          <w:rFonts w:eastAsia="Calibri"/>
          <w:lang w:val="en-US" w:eastAsia="en-US"/>
        </w:rPr>
      </w:pPr>
      <w:r w:rsidRPr="00187F39">
        <w:rPr>
          <w:rFonts w:eastAsia="Calibri"/>
          <w:lang w:val="en-US" w:eastAsia="en-US"/>
        </w:rPr>
        <w:t>Energy</w:t>
      </w:r>
      <w:r w:rsidRPr="00EA4C53">
        <w:rPr>
          <w:rFonts w:eastAsia="Calibri"/>
          <w:lang w:val="en-US" w:eastAsia="en-US"/>
        </w:rPr>
        <w:t>-</w:t>
      </w:r>
      <w:r w:rsidRPr="00187F39">
        <w:rPr>
          <w:rFonts w:eastAsia="Calibri"/>
          <w:lang w:val="en-US" w:eastAsia="en-US"/>
        </w:rPr>
        <w:t>Experts</w:t>
      </w:r>
      <w:r w:rsidRPr="00EA4C53">
        <w:rPr>
          <w:rFonts w:eastAsia="Calibri"/>
          <w:lang w:val="en-US" w:eastAsia="en-US"/>
        </w:rPr>
        <w:t>.</w:t>
      </w:r>
      <w:r w:rsidRPr="00187F39">
        <w:rPr>
          <w:rFonts w:eastAsia="Calibri"/>
          <w:lang w:val="en-US" w:eastAsia="en-US"/>
        </w:rPr>
        <w:t>ru</w:t>
      </w:r>
    </w:p>
    <w:p w:rsidR="00187F39" w:rsidRPr="00EA4C53" w:rsidRDefault="00187F39" w:rsidP="00A77468">
      <w:pPr>
        <w:ind w:firstLine="708"/>
        <w:rPr>
          <w:rFonts w:eastAsia="Calibri"/>
          <w:lang w:val="en-US" w:eastAsia="en-US"/>
        </w:rPr>
      </w:pPr>
      <w:r w:rsidRPr="00187F39">
        <w:rPr>
          <w:rFonts w:eastAsia="Calibri"/>
          <w:lang w:val="en-US" w:eastAsia="en-US"/>
        </w:rPr>
        <w:t>Expert</w:t>
      </w:r>
      <w:r w:rsidRPr="00EA4C53">
        <w:rPr>
          <w:rFonts w:eastAsia="Calibri"/>
          <w:lang w:val="en-US" w:eastAsia="en-US"/>
        </w:rPr>
        <w:t>.</w:t>
      </w:r>
      <w:r w:rsidRPr="00187F39">
        <w:rPr>
          <w:rFonts w:eastAsia="Calibri"/>
          <w:lang w:val="en-US" w:eastAsia="en-US"/>
        </w:rPr>
        <w:t>ru</w:t>
      </w:r>
    </w:p>
    <w:p w:rsidR="00187F39" w:rsidRPr="00EA4C53" w:rsidRDefault="00187F39" w:rsidP="00A77468">
      <w:pPr>
        <w:ind w:firstLine="708"/>
        <w:rPr>
          <w:rFonts w:eastAsia="Calibri"/>
          <w:lang w:val="en-US" w:eastAsia="en-US"/>
        </w:rPr>
      </w:pPr>
      <w:r w:rsidRPr="00187F39">
        <w:rPr>
          <w:rFonts w:eastAsia="Calibri"/>
          <w:lang w:val="en-US" w:eastAsia="en-US"/>
        </w:rPr>
        <w:t>Forbes</w:t>
      </w:r>
      <w:r w:rsidRPr="00EA4C53">
        <w:rPr>
          <w:rFonts w:eastAsia="Calibri"/>
          <w:lang w:val="en-US" w:eastAsia="en-US"/>
        </w:rPr>
        <w:t>.ru</w:t>
      </w:r>
    </w:p>
    <w:p w:rsidR="00187F39" w:rsidRPr="00EA4C53" w:rsidRDefault="00187F39" w:rsidP="00A77468">
      <w:pPr>
        <w:ind w:firstLine="708"/>
        <w:rPr>
          <w:b/>
          <w:lang w:val="en-US"/>
        </w:rPr>
      </w:pPr>
      <w:r w:rsidRPr="00EA4C53">
        <w:rPr>
          <w:rFonts w:eastAsia="Calibri"/>
          <w:lang w:val="en-US" w:eastAsia="en-US"/>
        </w:rPr>
        <w:t>Novostienergetiki.ru</w:t>
      </w:r>
    </w:p>
    <w:p w:rsidR="00187F39" w:rsidRPr="00EA4C53" w:rsidRDefault="00187F39" w:rsidP="00A77468">
      <w:pPr>
        <w:ind w:firstLine="708"/>
        <w:rPr>
          <w:b/>
          <w:lang w:val="en-US"/>
        </w:rPr>
      </w:pPr>
    </w:p>
    <w:p w:rsidR="00187F39" w:rsidRPr="00D36864" w:rsidRDefault="00187F39" w:rsidP="00A77468">
      <w:pPr>
        <w:ind w:firstLine="708"/>
        <w:rPr>
          <w:b/>
        </w:rPr>
      </w:pPr>
      <w:r>
        <w:rPr>
          <w:b/>
        </w:rPr>
        <w:t>Центральная печатная пресса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 xml:space="preserve">Коммерсант 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Известия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Ведомости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Вечерняя Москва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Московские новости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Российская газета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proofErr w:type="gramStart"/>
      <w:r w:rsidRPr="00187F39">
        <w:rPr>
          <w:rFonts w:eastAsia="Calibri"/>
          <w:lang w:eastAsia="en-US"/>
        </w:rPr>
        <w:t>Комсомольская</w:t>
      </w:r>
      <w:proofErr w:type="gramEnd"/>
      <w:r w:rsidRPr="00187F39">
        <w:rPr>
          <w:rFonts w:eastAsia="Calibri"/>
          <w:lang w:eastAsia="en-US"/>
        </w:rPr>
        <w:t xml:space="preserve"> правда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Московский комсомолец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РБК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Новая газета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Независимая газета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Аргументы и факты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Аргументы недели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Собеседник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Эксперт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proofErr w:type="spellStart"/>
      <w:r w:rsidRPr="00187F39">
        <w:rPr>
          <w:rFonts w:eastAsia="Calibri"/>
          <w:lang w:eastAsia="en-US"/>
        </w:rPr>
        <w:t>ЭнергоРынок</w:t>
      </w:r>
      <w:proofErr w:type="spellEnd"/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proofErr w:type="spellStart"/>
      <w:r w:rsidRPr="00187F39">
        <w:rPr>
          <w:rFonts w:eastAsia="Calibri"/>
          <w:lang w:eastAsia="en-US"/>
        </w:rPr>
        <w:t>Энергополис</w:t>
      </w:r>
      <w:proofErr w:type="spellEnd"/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Профиль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lastRenderedPageBreak/>
        <w:t>Компания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</w:p>
    <w:p w:rsidR="00187F39" w:rsidRDefault="00187F39" w:rsidP="00A77468">
      <w:pPr>
        <w:ind w:firstLine="708"/>
        <w:rPr>
          <w:b/>
        </w:rPr>
      </w:pPr>
      <w:r>
        <w:rPr>
          <w:b/>
        </w:rPr>
        <w:t>Центральные телеканалы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Россия 1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Россия 24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Первый канал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НТВ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РБК ТВ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5 канал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proofErr w:type="spellStart"/>
      <w:r w:rsidRPr="00187F39">
        <w:rPr>
          <w:rFonts w:eastAsia="Calibri"/>
          <w:lang w:eastAsia="en-US"/>
        </w:rPr>
        <w:t>Рен</w:t>
      </w:r>
      <w:proofErr w:type="spellEnd"/>
      <w:r w:rsidRPr="00187F39">
        <w:rPr>
          <w:rFonts w:eastAsia="Calibri"/>
          <w:lang w:eastAsia="en-US"/>
        </w:rPr>
        <w:t xml:space="preserve"> ТВ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ТВЦ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Мир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ОТР</w:t>
      </w:r>
    </w:p>
    <w:p w:rsidR="00187F39" w:rsidRPr="00187F39" w:rsidRDefault="00187F39" w:rsidP="00A77468">
      <w:pPr>
        <w:ind w:firstLine="708"/>
        <w:rPr>
          <w:rFonts w:eastAsia="Calibri"/>
          <w:lang w:eastAsia="en-US"/>
        </w:rPr>
      </w:pPr>
      <w:r w:rsidRPr="00187F39">
        <w:rPr>
          <w:rFonts w:eastAsia="Calibri"/>
          <w:lang w:eastAsia="en-US"/>
        </w:rPr>
        <w:t>Москва24</w:t>
      </w:r>
    </w:p>
    <w:p w:rsidR="00187F39" w:rsidRPr="008B5937" w:rsidRDefault="008B5937" w:rsidP="00A77468">
      <w:pPr>
        <w:ind w:firstLine="708"/>
        <w:rPr>
          <w:rFonts w:eastAsia="Calibri"/>
          <w:lang w:eastAsia="en-US"/>
        </w:rPr>
      </w:pPr>
      <w:r w:rsidRPr="008B5937">
        <w:rPr>
          <w:rFonts w:eastAsia="Calibri"/>
          <w:lang w:eastAsia="en-US"/>
        </w:rPr>
        <w:t xml:space="preserve">360 </w:t>
      </w:r>
      <w:r>
        <w:rPr>
          <w:rFonts w:eastAsia="Calibri"/>
          <w:lang w:eastAsia="en-US"/>
        </w:rPr>
        <w:t>Подмосковье</w:t>
      </w:r>
    </w:p>
    <w:p w:rsidR="00187F39" w:rsidRDefault="00187F39" w:rsidP="00A77468">
      <w:pPr>
        <w:ind w:firstLine="708"/>
        <w:rPr>
          <w:rFonts w:ascii="Calibri" w:eastAsia="Calibri" w:hAnsi="Calibri"/>
          <w:sz w:val="22"/>
          <w:szCs w:val="22"/>
          <w:lang w:eastAsia="en-US"/>
        </w:rPr>
      </w:pPr>
    </w:p>
    <w:p w:rsidR="00D36864" w:rsidRDefault="00D36864" w:rsidP="00D36864">
      <w:bookmarkStart w:id="0" w:name="_GoBack"/>
      <w:bookmarkEnd w:id="0"/>
      <w:r w:rsidRPr="00BD0016">
        <w:tab/>
      </w:r>
    </w:p>
    <w:p w:rsidR="00D36864" w:rsidRPr="00BD0016" w:rsidRDefault="00D36864" w:rsidP="00D36864"/>
    <w:p w:rsidR="00D36864" w:rsidRPr="00BD0016" w:rsidRDefault="00D36864" w:rsidP="00D36864"/>
    <w:p w:rsidR="00187F39" w:rsidRDefault="00187F39" w:rsidP="00A77468">
      <w:pPr>
        <w:ind w:firstLine="708"/>
        <w:rPr>
          <w:rFonts w:ascii="Calibri" w:eastAsia="Calibri" w:hAnsi="Calibri"/>
          <w:sz w:val="22"/>
          <w:szCs w:val="22"/>
          <w:lang w:eastAsia="en-US"/>
        </w:rPr>
      </w:pPr>
    </w:p>
    <w:sectPr w:rsidR="00187F39" w:rsidSect="00504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4A86"/>
    <w:multiLevelType w:val="hybridMultilevel"/>
    <w:tmpl w:val="75662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66443"/>
    <w:multiLevelType w:val="hybridMultilevel"/>
    <w:tmpl w:val="F80C8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1510E"/>
    <w:multiLevelType w:val="hybridMultilevel"/>
    <w:tmpl w:val="88F458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04036C"/>
    <w:multiLevelType w:val="hybridMultilevel"/>
    <w:tmpl w:val="70C6D8F0"/>
    <w:lvl w:ilvl="0" w:tplc="24D20B36">
      <w:start w:val="1"/>
      <w:numFmt w:val="decimal"/>
      <w:lvlText w:val="%1)"/>
      <w:lvlJc w:val="left"/>
      <w:pPr>
        <w:ind w:left="1068" w:hanging="360"/>
      </w:pPr>
      <w:rPr>
        <w:rFonts w:ascii="Calibri" w:eastAsia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1245255"/>
    <w:multiLevelType w:val="hybridMultilevel"/>
    <w:tmpl w:val="FE1AB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81CCE"/>
    <w:multiLevelType w:val="hybridMultilevel"/>
    <w:tmpl w:val="8DE64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CE00FD"/>
    <w:multiLevelType w:val="hybridMultilevel"/>
    <w:tmpl w:val="62D86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C4616"/>
    <w:multiLevelType w:val="hybridMultilevel"/>
    <w:tmpl w:val="A4307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C7CB8"/>
    <w:multiLevelType w:val="hybridMultilevel"/>
    <w:tmpl w:val="22F2F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B25C0E"/>
    <w:multiLevelType w:val="hybridMultilevel"/>
    <w:tmpl w:val="7FE4B9F6"/>
    <w:lvl w:ilvl="0" w:tplc="55F4F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CBE2B33"/>
    <w:multiLevelType w:val="hybridMultilevel"/>
    <w:tmpl w:val="C6CE5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240B05"/>
    <w:multiLevelType w:val="hybridMultilevel"/>
    <w:tmpl w:val="F2380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5D1A20"/>
    <w:multiLevelType w:val="hybridMultilevel"/>
    <w:tmpl w:val="CCDEE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0450E6"/>
    <w:multiLevelType w:val="hybridMultilevel"/>
    <w:tmpl w:val="C8C4B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C81B34"/>
    <w:multiLevelType w:val="hybridMultilevel"/>
    <w:tmpl w:val="097C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287906"/>
    <w:multiLevelType w:val="hybridMultilevel"/>
    <w:tmpl w:val="0F7C4946"/>
    <w:lvl w:ilvl="0" w:tplc="F61C2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517BC1"/>
    <w:multiLevelType w:val="hybridMultilevel"/>
    <w:tmpl w:val="37C4E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C6F71"/>
    <w:multiLevelType w:val="hybridMultilevel"/>
    <w:tmpl w:val="080C0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0E38AA"/>
    <w:multiLevelType w:val="hybridMultilevel"/>
    <w:tmpl w:val="F222A5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572180"/>
    <w:multiLevelType w:val="hybridMultilevel"/>
    <w:tmpl w:val="6D908BC0"/>
    <w:lvl w:ilvl="0" w:tplc="53F080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7"/>
  </w:num>
  <w:num w:numId="7">
    <w:abstractNumId w:val="4"/>
  </w:num>
  <w:num w:numId="8">
    <w:abstractNumId w:val="15"/>
  </w:num>
  <w:num w:numId="9">
    <w:abstractNumId w:val="8"/>
  </w:num>
  <w:num w:numId="10">
    <w:abstractNumId w:val="16"/>
  </w:num>
  <w:num w:numId="11">
    <w:abstractNumId w:val="14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6"/>
  </w:num>
  <w:num w:numId="15">
    <w:abstractNumId w:val="3"/>
  </w:num>
  <w:num w:numId="16">
    <w:abstractNumId w:val="9"/>
  </w:num>
  <w:num w:numId="17">
    <w:abstractNumId w:val="0"/>
  </w:num>
  <w:num w:numId="18">
    <w:abstractNumId w:val="5"/>
  </w:num>
  <w:num w:numId="19">
    <w:abstractNumId w:val="11"/>
  </w:num>
  <w:num w:numId="20">
    <w:abstractNumId w:val="1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6D2E"/>
    <w:rsid w:val="00016D2E"/>
    <w:rsid w:val="0002655F"/>
    <w:rsid w:val="00032E27"/>
    <w:rsid w:val="00045B72"/>
    <w:rsid w:val="00052720"/>
    <w:rsid w:val="00072AF5"/>
    <w:rsid w:val="0008649B"/>
    <w:rsid w:val="000A573A"/>
    <w:rsid w:val="000C7DB3"/>
    <w:rsid w:val="000D0F03"/>
    <w:rsid w:val="000D6AC5"/>
    <w:rsid w:val="000D7557"/>
    <w:rsid w:val="001462EA"/>
    <w:rsid w:val="00184B9C"/>
    <w:rsid w:val="00187F39"/>
    <w:rsid w:val="00192291"/>
    <w:rsid w:val="00193966"/>
    <w:rsid w:val="001B1493"/>
    <w:rsid w:val="001E2AA3"/>
    <w:rsid w:val="001F1BC8"/>
    <w:rsid w:val="002024A1"/>
    <w:rsid w:val="00213B10"/>
    <w:rsid w:val="0025387A"/>
    <w:rsid w:val="002758D4"/>
    <w:rsid w:val="00310165"/>
    <w:rsid w:val="00340F50"/>
    <w:rsid w:val="00350E4D"/>
    <w:rsid w:val="00357B8B"/>
    <w:rsid w:val="00360760"/>
    <w:rsid w:val="00374871"/>
    <w:rsid w:val="0038436E"/>
    <w:rsid w:val="00393398"/>
    <w:rsid w:val="003C49CF"/>
    <w:rsid w:val="003E4E56"/>
    <w:rsid w:val="00412BFA"/>
    <w:rsid w:val="00426D83"/>
    <w:rsid w:val="00430688"/>
    <w:rsid w:val="00460672"/>
    <w:rsid w:val="00486DC9"/>
    <w:rsid w:val="00496869"/>
    <w:rsid w:val="004B6142"/>
    <w:rsid w:val="004E5A10"/>
    <w:rsid w:val="005041D0"/>
    <w:rsid w:val="005076FB"/>
    <w:rsid w:val="005252A6"/>
    <w:rsid w:val="00527FCF"/>
    <w:rsid w:val="00534454"/>
    <w:rsid w:val="00550B89"/>
    <w:rsid w:val="005F2753"/>
    <w:rsid w:val="006040CE"/>
    <w:rsid w:val="00616B29"/>
    <w:rsid w:val="00631E74"/>
    <w:rsid w:val="00633D1E"/>
    <w:rsid w:val="00647CEB"/>
    <w:rsid w:val="006E0401"/>
    <w:rsid w:val="0070146B"/>
    <w:rsid w:val="007407EB"/>
    <w:rsid w:val="00747DAB"/>
    <w:rsid w:val="00753BF3"/>
    <w:rsid w:val="007566E5"/>
    <w:rsid w:val="007619A3"/>
    <w:rsid w:val="00770B8D"/>
    <w:rsid w:val="0078599B"/>
    <w:rsid w:val="00787EC6"/>
    <w:rsid w:val="0079619E"/>
    <w:rsid w:val="007C1ACB"/>
    <w:rsid w:val="007D6A96"/>
    <w:rsid w:val="007E0872"/>
    <w:rsid w:val="007E194A"/>
    <w:rsid w:val="007E7D9F"/>
    <w:rsid w:val="008165FF"/>
    <w:rsid w:val="00826E8D"/>
    <w:rsid w:val="00841F06"/>
    <w:rsid w:val="00877016"/>
    <w:rsid w:val="008943D9"/>
    <w:rsid w:val="008A38C3"/>
    <w:rsid w:val="008A4F73"/>
    <w:rsid w:val="008A597A"/>
    <w:rsid w:val="008B5937"/>
    <w:rsid w:val="008C0793"/>
    <w:rsid w:val="00917C39"/>
    <w:rsid w:val="0092458B"/>
    <w:rsid w:val="0092690A"/>
    <w:rsid w:val="00954C35"/>
    <w:rsid w:val="00971DF4"/>
    <w:rsid w:val="00991164"/>
    <w:rsid w:val="00992A70"/>
    <w:rsid w:val="009B6DC2"/>
    <w:rsid w:val="009E163B"/>
    <w:rsid w:val="009E7314"/>
    <w:rsid w:val="009E74B7"/>
    <w:rsid w:val="009F3241"/>
    <w:rsid w:val="00A13CAA"/>
    <w:rsid w:val="00A206C4"/>
    <w:rsid w:val="00A414F1"/>
    <w:rsid w:val="00A424F6"/>
    <w:rsid w:val="00A56CB8"/>
    <w:rsid w:val="00A65501"/>
    <w:rsid w:val="00A65BAD"/>
    <w:rsid w:val="00A769B6"/>
    <w:rsid w:val="00A77468"/>
    <w:rsid w:val="00A8563C"/>
    <w:rsid w:val="00AE3B39"/>
    <w:rsid w:val="00AE3DBC"/>
    <w:rsid w:val="00AE5C10"/>
    <w:rsid w:val="00AE70EA"/>
    <w:rsid w:val="00AF7EBA"/>
    <w:rsid w:val="00B135DC"/>
    <w:rsid w:val="00B22B9C"/>
    <w:rsid w:val="00B41F15"/>
    <w:rsid w:val="00B47A64"/>
    <w:rsid w:val="00B66839"/>
    <w:rsid w:val="00B7661B"/>
    <w:rsid w:val="00B954E1"/>
    <w:rsid w:val="00BA2660"/>
    <w:rsid w:val="00BB2649"/>
    <w:rsid w:val="00BB68CC"/>
    <w:rsid w:val="00BC3F3D"/>
    <w:rsid w:val="00BD3477"/>
    <w:rsid w:val="00C01A42"/>
    <w:rsid w:val="00C41B37"/>
    <w:rsid w:val="00C635F1"/>
    <w:rsid w:val="00CA48A8"/>
    <w:rsid w:val="00CA66A7"/>
    <w:rsid w:val="00CE571B"/>
    <w:rsid w:val="00D025C5"/>
    <w:rsid w:val="00D03610"/>
    <w:rsid w:val="00D111B7"/>
    <w:rsid w:val="00D1492B"/>
    <w:rsid w:val="00D257B2"/>
    <w:rsid w:val="00D32EBC"/>
    <w:rsid w:val="00D3487F"/>
    <w:rsid w:val="00D35B52"/>
    <w:rsid w:val="00D36864"/>
    <w:rsid w:val="00D716AD"/>
    <w:rsid w:val="00D71BA2"/>
    <w:rsid w:val="00D75721"/>
    <w:rsid w:val="00DA2C5B"/>
    <w:rsid w:val="00DA48FA"/>
    <w:rsid w:val="00DC6F81"/>
    <w:rsid w:val="00E74E10"/>
    <w:rsid w:val="00E81307"/>
    <w:rsid w:val="00E91325"/>
    <w:rsid w:val="00EA0A90"/>
    <w:rsid w:val="00EA34E6"/>
    <w:rsid w:val="00EA4C53"/>
    <w:rsid w:val="00EE3AF5"/>
    <w:rsid w:val="00EF14A6"/>
    <w:rsid w:val="00F00EF1"/>
    <w:rsid w:val="00F16F20"/>
    <w:rsid w:val="00F21A9A"/>
    <w:rsid w:val="00F25221"/>
    <w:rsid w:val="00F61586"/>
    <w:rsid w:val="00FC084B"/>
    <w:rsid w:val="00FC28E6"/>
    <w:rsid w:val="00FC296C"/>
    <w:rsid w:val="00FC7820"/>
    <w:rsid w:val="00FD48CD"/>
    <w:rsid w:val="00FD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1492B"/>
    <w:pPr>
      <w:keepNext/>
      <w:keepLines/>
      <w:spacing w:before="200" w:line="360" w:lineRule="auto"/>
      <w:ind w:firstLine="567"/>
      <w:jc w:val="both"/>
      <w:outlineLvl w:val="2"/>
    </w:pPr>
    <w:rPr>
      <w:rFonts w:asciiTheme="majorHAnsi" w:eastAsiaTheme="majorEastAsia" w:hAnsiTheme="majorHAnsi" w:cstheme="majorBidi"/>
      <w:b/>
      <w:bCs/>
      <w:snapToGrid w:val="0"/>
      <w:color w:val="4F81BD" w:themeColor="accent1"/>
      <w:sz w:val="28"/>
      <w:szCs w:val="20"/>
    </w:rPr>
  </w:style>
  <w:style w:type="paragraph" w:styleId="9">
    <w:name w:val="heading 9"/>
    <w:basedOn w:val="a"/>
    <w:next w:val="a"/>
    <w:link w:val="90"/>
    <w:unhideWhenUsed/>
    <w:qFormat/>
    <w:rsid w:val="00D1492B"/>
    <w:pPr>
      <w:keepNext/>
      <w:keepLines/>
      <w:spacing w:before="200" w:line="360" w:lineRule="auto"/>
      <w:ind w:firstLine="567"/>
      <w:jc w:val="both"/>
      <w:outlineLvl w:val="8"/>
    </w:pPr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6D2E"/>
    <w:pPr>
      <w:ind w:left="720"/>
    </w:pPr>
    <w:rPr>
      <w:rFonts w:ascii="Calibri" w:eastAsiaTheme="minorHAnsi" w:hAnsi="Calibri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D1492B"/>
    <w:rPr>
      <w:rFonts w:asciiTheme="majorHAnsi" w:eastAsiaTheme="majorEastAsia" w:hAnsiTheme="majorHAnsi" w:cstheme="majorBidi"/>
      <w:b/>
      <w:bCs/>
      <w:snapToGrid w:val="0"/>
      <w:color w:val="4F81BD" w:themeColor="accent1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1492B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paragraph" w:customStyle="1" w:styleId="ConsNormal">
    <w:name w:val="ConsNormal"/>
    <w:rsid w:val="00D1492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D1492B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/>
      <w:jc w:val="both"/>
      <w:textAlignment w:val="baseline"/>
    </w:pPr>
    <w:rPr>
      <w:szCs w:val="20"/>
    </w:rPr>
  </w:style>
  <w:style w:type="paragraph" w:customStyle="1" w:styleId="ConsPlusNonformat">
    <w:name w:val="ConsPlusNonformat"/>
    <w:rsid w:val="00D149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Обычный+ без отступа"/>
    <w:basedOn w:val="a"/>
    <w:uiPriority w:val="99"/>
    <w:rsid w:val="00D1492B"/>
    <w:pPr>
      <w:autoSpaceDE w:val="0"/>
      <w:autoSpaceDN w:val="0"/>
      <w:spacing w:before="120" w:line="360" w:lineRule="auto"/>
      <w:jc w:val="both"/>
    </w:pPr>
    <w:rPr>
      <w:rFonts w:eastAsia="MS Mincho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149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49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1492B"/>
    <w:pPr>
      <w:keepNext/>
      <w:keepLines/>
      <w:spacing w:before="200" w:line="360" w:lineRule="auto"/>
      <w:ind w:firstLine="567"/>
      <w:jc w:val="both"/>
      <w:outlineLvl w:val="2"/>
    </w:pPr>
    <w:rPr>
      <w:rFonts w:asciiTheme="majorHAnsi" w:eastAsiaTheme="majorEastAsia" w:hAnsiTheme="majorHAnsi" w:cstheme="majorBidi"/>
      <w:b/>
      <w:bCs/>
      <w:snapToGrid w:val="0"/>
      <w:color w:val="4F81BD" w:themeColor="accent1"/>
      <w:sz w:val="28"/>
      <w:szCs w:val="20"/>
    </w:rPr>
  </w:style>
  <w:style w:type="paragraph" w:styleId="9">
    <w:name w:val="heading 9"/>
    <w:basedOn w:val="a"/>
    <w:next w:val="a"/>
    <w:link w:val="90"/>
    <w:unhideWhenUsed/>
    <w:qFormat/>
    <w:rsid w:val="00D1492B"/>
    <w:pPr>
      <w:keepNext/>
      <w:keepLines/>
      <w:spacing w:before="200" w:line="360" w:lineRule="auto"/>
      <w:ind w:firstLine="567"/>
      <w:jc w:val="both"/>
      <w:outlineLvl w:val="8"/>
    </w:pPr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6D2E"/>
    <w:pPr>
      <w:ind w:left="720"/>
    </w:pPr>
    <w:rPr>
      <w:rFonts w:ascii="Calibri" w:eastAsiaTheme="minorHAnsi" w:hAnsi="Calibri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D1492B"/>
    <w:rPr>
      <w:rFonts w:asciiTheme="majorHAnsi" w:eastAsiaTheme="majorEastAsia" w:hAnsiTheme="majorHAnsi" w:cstheme="majorBidi"/>
      <w:b/>
      <w:bCs/>
      <w:snapToGrid w:val="0"/>
      <w:color w:val="4F81BD" w:themeColor="accent1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1492B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paragraph" w:customStyle="1" w:styleId="ConsNormal">
    <w:name w:val="ConsNormal"/>
    <w:rsid w:val="00D1492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D1492B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/>
      <w:jc w:val="both"/>
      <w:textAlignment w:val="baseline"/>
    </w:pPr>
    <w:rPr>
      <w:szCs w:val="20"/>
    </w:rPr>
  </w:style>
  <w:style w:type="paragraph" w:customStyle="1" w:styleId="ConsPlusNonformat">
    <w:name w:val="ConsPlusNonformat"/>
    <w:rsid w:val="00D149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Обычный+ без отступа"/>
    <w:basedOn w:val="a"/>
    <w:uiPriority w:val="99"/>
    <w:rsid w:val="00D1492B"/>
    <w:pPr>
      <w:autoSpaceDE w:val="0"/>
      <w:autoSpaceDN w:val="0"/>
      <w:spacing w:before="120" w:line="360" w:lineRule="auto"/>
      <w:jc w:val="both"/>
    </w:pPr>
    <w:rPr>
      <w:rFonts w:eastAsia="MS Mincho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149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49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3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12F71-9DB0-4B8D-A63F-5A70923E5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Шуленина Наталья Владимировна</dc:creator>
  <cp:lastModifiedBy>Клочкова Екатерина Александровна</cp:lastModifiedBy>
  <cp:revision>11</cp:revision>
  <cp:lastPrinted>2015-09-17T13:31:00Z</cp:lastPrinted>
  <dcterms:created xsi:type="dcterms:W3CDTF">2016-11-09T07:30:00Z</dcterms:created>
  <dcterms:modified xsi:type="dcterms:W3CDTF">2017-01-26T08:32:00Z</dcterms:modified>
</cp:coreProperties>
</file>