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01" w:rsidRPr="00FA0E01" w:rsidRDefault="00FA0E01" w:rsidP="00706B72">
      <w:pPr>
        <w:jc w:val="center"/>
      </w:pPr>
    </w:p>
    <w:p w:rsidR="002541AD" w:rsidRPr="004D0ACE" w:rsidRDefault="002541AD" w:rsidP="002541AD">
      <w:pPr>
        <w:jc w:val="center"/>
        <w:rPr>
          <w:b/>
        </w:rPr>
      </w:pPr>
      <w:r w:rsidRPr="004D0ACE">
        <w:rPr>
          <w:b/>
        </w:rPr>
        <w:t>ТЕХНИЧЕСКОЕ ЗАДАНИЕ</w:t>
      </w:r>
    </w:p>
    <w:p w:rsidR="002541AD" w:rsidRPr="0087228F" w:rsidRDefault="002541AD" w:rsidP="002541AD">
      <w:pPr>
        <w:contextualSpacing/>
        <w:jc w:val="center"/>
        <w:rPr>
          <w:b/>
        </w:rPr>
      </w:pPr>
      <w:r w:rsidRPr="0087228F">
        <w:rPr>
          <w:b/>
        </w:rPr>
        <w:t xml:space="preserve">на </w:t>
      </w:r>
      <w:r>
        <w:rPr>
          <w:b/>
        </w:rPr>
        <w:t xml:space="preserve">оказание услуг по </w:t>
      </w:r>
      <w:r w:rsidRPr="005D38BB">
        <w:rPr>
          <w:b/>
        </w:rPr>
        <w:t>обслуживанию инфраструктуры серверной (пожаротушение, кабельные вводы, внутренняя инфраструктура</w:t>
      </w:r>
      <w:r>
        <w:rPr>
          <w:b/>
        </w:rPr>
        <w:t xml:space="preserve"> шкафов </w:t>
      </w:r>
      <w:proofErr w:type="spellStart"/>
      <w:r>
        <w:rPr>
          <w:b/>
        </w:rPr>
        <w:t>Lampertz</w:t>
      </w:r>
      <w:proofErr w:type="spellEnd"/>
      <w:r>
        <w:rPr>
          <w:b/>
        </w:rPr>
        <w:t>) Филиала № 16 П</w:t>
      </w:r>
      <w:r w:rsidRPr="005D38BB">
        <w:rPr>
          <w:b/>
        </w:rPr>
        <w:t>АО "МОЭК"</w:t>
      </w:r>
    </w:p>
    <w:p w:rsidR="002541AD" w:rsidRPr="002223FA" w:rsidRDefault="002541AD" w:rsidP="002541AD">
      <w:pPr>
        <w:contextualSpacing/>
        <w:jc w:val="both"/>
        <w:rPr>
          <w:b/>
        </w:rPr>
      </w:pPr>
    </w:p>
    <w:p w:rsidR="002541AD" w:rsidRPr="0044254E" w:rsidRDefault="002541AD" w:rsidP="002541AD">
      <w:pPr>
        <w:pStyle w:val="a5"/>
        <w:numPr>
          <w:ilvl w:val="0"/>
          <w:numId w:val="8"/>
        </w:numPr>
        <w:ind w:left="0" w:firstLine="284"/>
        <w:jc w:val="both"/>
      </w:pPr>
      <w:r w:rsidRPr="0044254E">
        <w:rPr>
          <w:b/>
        </w:rPr>
        <w:t xml:space="preserve">Описание предмета </w:t>
      </w:r>
      <w:r>
        <w:rPr>
          <w:b/>
        </w:rPr>
        <w:t>договора</w:t>
      </w:r>
      <w:r w:rsidRPr="0044254E">
        <w:t>:</w:t>
      </w:r>
    </w:p>
    <w:p w:rsidR="002541AD" w:rsidRDefault="002541AD" w:rsidP="002541AD">
      <w:pPr>
        <w:ind w:firstLine="284"/>
        <w:jc w:val="both"/>
      </w:pPr>
      <w:r>
        <w:t>О</w:t>
      </w:r>
      <w:r w:rsidRPr="005D38BB">
        <w:t xml:space="preserve">казание услуг по обслуживанию инфраструктуры серверной (пожаротушение, кабельные вводы, внутренняя инфраструктура шкафов </w:t>
      </w:r>
      <w:proofErr w:type="spellStart"/>
      <w:r w:rsidRPr="005D38BB">
        <w:t>Lampertz</w:t>
      </w:r>
      <w:proofErr w:type="spellEnd"/>
      <w:r>
        <w:t xml:space="preserve"> – далее Оборудование</w:t>
      </w:r>
      <w:r w:rsidRPr="005D38BB">
        <w:t xml:space="preserve">) Филиала № 16 </w:t>
      </w:r>
      <w:r>
        <w:t>П</w:t>
      </w:r>
      <w:r w:rsidRPr="005D38BB">
        <w:t>АО "МОЭК"</w:t>
      </w:r>
      <w:r w:rsidRPr="001742A4">
        <w:t>.</w:t>
      </w:r>
    </w:p>
    <w:p w:rsidR="002541AD" w:rsidRPr="001742A4" w:rsidRDefault="002541AD" w:rsidP="002541AD">
      <w:pPr>
        <w:ind w:firstLine="284"/>
        <w:jc w:val="both"/>
      </w:pPr>
    </w:p>
    <w:p w:rsidR="002541AD" w:rsidRPr="0044254E" w:rsidRDefault="002541AD" w:rsidP="002541A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>
        <w:rPr>
          <w:b/>
        </w:rPr>
        <w:t xml:space="preserve"> С</w:t>
      </w:r>
      <w:r w:rsidRPr="0044254E">
        <w:rPr>
          <w:b/>
        </w:rPr>
        <w:t>писок необходимых</w:t>
      </w:r>
      <w:r w:rsidRPr="0044254E">
        <w:rPr>
          <w:b/>
          <w:bCs/>
          <w:snapToGrid w:val="0"/>
        </w:rPr>
        <w:t xml:space="preserve"> </w:t>
      </w:r>
      <w:r>
        <w:rPr>
          <w:b/>
          <w:bCs/>
          <w:snapToGrid w:val="0"/>
        </w:rPr>
        <w:t>услуг</w:t>
      </w:r>
      <w:r w:rsidRPr="0044254E">
        <w:rPr>
          <w:b/>
          <w:bCs/>
          <w:snapToGrid w:val="0"/>
        </w:rPr>
        <w:t>:</w:t>
      </w:r>
    </w:p>
    <w:p w:rsidR="002541AD" w:rsidRDefault="002541AD" w:rsidP="002541AD">
      <w:pPr>
        <w:jc w:val="both"/>
      </w:pPr>
      <w:r>
        <w:t xml:space="preserve">    </w:t>
      </w:r>
      <w:proofErr w:type="gramStart"/>
      <w:r w:rsidRPr="00D65DE5">
        <w:t xml:space="preserve">Оказание услуг по техническому обслуживанию (далее - ТО) модульных сейфов (5шт.) производства компании </w:t>
      </w:r>
      <w:proofErr w:type="spellStart"/>
      <w:r w:rsidRPr="00D65DE5">
        <w:t>Lampertz</w:t>
      </w:r>
      <w:proofErr w:type="spellEnd"/>
      <w:r w:rsidRPr="00D65DE5">
        <w:t xml:space="preserve"> </w:t>
      </w:r>
      <w:proofErr w:type="spellStart"/>
      <w:r w:rsidRPr="00D65DE5">
        <w:t>GmbH</w:t>
      </w:r>
      <w:proofErr w:type="spellEnd"/>
      <w:r w:rsidRPr="00D65DE5">
        <w:t xml:space="preserve"> &amp; Co.KG LMS 9.3 и систем, входящих в состав сейфов (система пожаротушения, система внутреннего мониторинга, система кабельных вводов, далее Оборудование) </w:t>
      </w:r>
      <w:r>
        <w:t>производятся</w:t>
      </w:r>
      <w:r w:rsidRPr="00F601AA">
        <w:t xml:space="preserve"> в соответствии </w:t>
      </w:r>
      <w:r w:rsidRPr="006F7C06">
        <w:t xml:space="preserve">с Регламентом обслуживания Оборудования (Приложение №1 к </w:t>
      </w:r>
      <w:r>
        <w:t>т</w:t>
      </w:r>
      <w:r w:rsidRPr="006F7C06">
        <w:t>ехническому заданию)</w:t>
      </w:r>
      <w:r>
        <w:t xml:space="preserve"> и </w:t>
      </w:r>
      <w:r w:rsidRPr="00F601AA">
        <w:t>должн</w:t>
      </w:r>
      <w:r>
        <w:t>ы</w:t>
      </w:r>
      <w:r w:rsidRPr="00F601AA">
        <w:t xml:space="preserve"> производиться в соответствии с действующей нормативно-технической, технологической и организационно-распорядительной документацией, проектно-сметной до</w:t>
      </w:r>
      <w:r>
        <w:t>кументацией</w:t>
      </w:r>
      <w:proofErr w:type="gramEnd"/>
      <w:r>
        <w:t xml:space="preserve"> (при необходимости).</w:t>
      </w:r>
    </w:p>
    <w:p w:rsidR="002541AD" w:rsidRDefault="002541AD" w:rsidP="002541AD">
      <w:pPr>
        <w:jc w:val="both"/>
      </w:pPr>
      <w:r>
        <w:t xml:space="preserve">    В перечень необходимых услуг входит: </w:t>
      </w:r>
    </w:p>
    <w:p w:rsidR="002541AD" w:rsidRDefault="002541AD" w:rsidP="002541AD">
      <w:pPr>
        <w:jc w:val="both"/>
      </w:pPr>
      <w:proofErr w:type="gramStart"/>
      <w:r>
        <w:t>- Техническое обслуживание Оборудования в объеме согласно Приложения № 1, в случае необходимости, проведение технического обслуживания в сервисном центре Исполнителя (доставка Оборудования в сервисный центр и обратно осуществляется за счет Исполнителя).</w:t>
      </w:r>
      <w:proofErr w:type="gramEnd"/>
    </w:p>
    <w:p w:rsidR="002541AD" w:rsidRDefault="002541AD" w:rsidP="002541AD">
      <w:pPr>
        <w:jc w:val="both"/>
      </w:pPr>
      <w:proofErr w:type="gramStart"/>
      <w:r>
        <w:t>- Проведение технических экспертиз Оборудования с оформлением и передачей Заказчику актов выполненных работ, отображающих перечень производимых работ, техническое состояние техники и рекомендации для ее восстановления.</w:t>
      </w:r>
      <w:proofErr w:type="gramEnd"/>
    </w:p>
    <w:p w:rsidR="002541AD" w:rsidRDefault="002541AD" w:rsidP="002541AD">
      <w:pPr>
        <w:jc w:val="both"/>
      </w:pPr>
      <w:r>
        <w:t>- Консультации Заказчика по вопросам эксплуатации Оборудования.</w:t>
      </w:r>
    </w:p>
    <w:p w:rsidR="002541AD" w:rsidRDefault="002541AD" w:rsidP="002541AD">
      <w:pPr>
        <w:jc w:val="both"/>
      </w:pPr>
      <w:r>
        <w:t>- Отчет и анализ состава и состояния обслуживаемого Оборудования.</w:t>
      </w:r>
    </w:p>
    <w:p w:rsidR="002541AD" w:rsidRPr="00965E6E" w:rsidRDefault="002541AD" w:rsidP="002541AD">
      <w:pPr>
        <w:jc w:val="both"/>
      </w:pPr>
      <w:r>
        <w:t xml:space="preserve">    Обслуживание должно производиться на территории города Москвы в помещениях Заказчика и/или в сервисном центре Исполнителя. Заказчик имеет право осуществлять вызов специалиста Исполнителя в рабочие дни с 9.00 до 18.00. Восстановление работоспособности Оборудования на территории Заказчика должно осуществляться специалистами Исполнителя  с использованием оригинального </w:t>
      </w:r>
      <w:proofErr w:type="spellStart"/>
      <w:r>
        <w:t>ЗИПа</w:t>
      </w:r>
      <w:proofErr w:type="spellEnd"/>
      <w:r>
        <w:t xml:space="preserve">. Транспортировка комплектующих Оборудования, расходных материалов и запасных частей для проведения технического обслуживания должна осуществляться силами и средствами Исполнителя. Стоимость транспортировки должна быть включена в </w:t>
      </w:r>
      <w:r w:rsidRPr="00965E6E">
        <w:t xml:space="preserve">стоимость обслуживания. Все необходимые инструменты, оборудование и расходные материалы для выполнения работ должны быть включены в состав работ  по техническому обслуживанию. </w:t>
      </w:r>
    </w:p>
    <w:p w:rsidR="002541AD" w:rsidRPr="00965E6E" w:rsidRDefault="002541AD" w:rsidP="002541AD">
      <w:pPr>
        <w:jc w:val="both"/>
      </w:pPr>
      <w:r w:rsidRPr="00965E6E">
        <w:t xml:space="preserve">Исполнитель обязуется использовать только оригинальные расходные материалы </w:t>
      </w:r>
      <w:proofErr w:type="spellStart"/>
      <w:r w:rsidRPr="00965E6E">
        <w:t>Lampertz</w:t>
      </w:r>
      <w:proofErr w:type="spellEnd"/>
      <w:r w:rsidRPr="00965E6E">
        <w:t xml:space="preserve">, необходимые для обслуживания 5 модульных сейфов производства компании </w:t>
      </w:r>
      <w:proofErr w:type="spellStart"/>
      <w:r w:rsidRPr="00965E6E">
        <w:t>Lampertz</w:t>
      </w:r>
      <w:proofErr w:type="spellEnd"/>
      <w:r w:rsidRPr="00965E6E">
        <w:t xml:space="preserve"> </w:t>
      </w:r>
      <w:proofErr w:type="spellStart"/>
      <w:r w:rsidRPr="00965E6E">
        <w:t>GmbH</w:t>
      </w:r>
      <w:proofErr w:type="spellEnd"/>
      <w:r w:rsidRPr="00965E6E">
        <w:t xml:space="preserve"> &amp; Co.KG, LMS 9.3 и систем, входящих в комплект сейфов (система кондиционирования, система пожаротушения, система внутреннего мониторинга, система кабельных вводов). Закупка, доставка, складирование расходных материалов для обслуживания осуществляется Исполнителем.</w:t>
      </w:r>
    </w:p>
    <w:p w:rsidR="002541AD" w:rsidRPr="00F601AA" w:rsidRDefault="002541AD" w:rsidP="002541AD">
      <w:pPr>
        <w:jc w:val="both"/>
      </w:pPr>
      <w:r w:rsidRPr="00965E6E">
        <w:t>Специалисты Исполнителя для проведения работ</w:t>
      </w:r>
      <w:r>
        <w:t xml:space="preserve"> по обслуживанию должны иметь удостоверения по электробезопасности до 1000</w:t>
      </w:r>
      <w:proofErr w:type="gramStart"/>
      <w:r>
        <w:t xml:space="preserve"> В</w:t>
      </w:r>
      <w:proofErr w:type="gramEnd"/>
      <w:r>
        <w:t xml:space="preserve"> и охране труда. </w:t>
      </w:r>
      <w:r w:rsidRPr="00477B24">
        <w:t xml:space="preserve">Заказчик оформляет Заявку на обслуживание Оборудования и обеспечивает допуск на работы специалистов </w:t>
      </w:r>
      <w:r>
        <w:t>Исполнителя.</w:t>
      </w:r>
    </w:p>
    <w:p w:rsidR="002541AD" w:rsidRPr="00D50652" w:rsidRDefault="002541AD" w:rsidP="002541AD">
      <w:pPr>
        <w:jc w:val="both"/>
      </w:pPr>
      <w:r>
        <w:t xml:space="preserve">    </w:t>
      </w:r>
      <w:r w:rsidRPr="001324FD">
        <w:t xml:space="preserve">По завершению </w:t>
      </w:r>
      <w:r>
        <w:t>услуг</w:t>
      </w:r>
      <w:r w:rsidRPr="001324FD">
        <w:t xml:space="preserve"> Исполнитель предоставляет Заказчику акт оказанных услуг по техническому обслуживанию и Технический отчет о состоянии инфраструктуры серверной</w:t>
      </w:r>
      <w:r w:rsidRPr="00ED090D">
        <w:t xml:space="preserve"> Филиала № 16 </w:t>
      </w:r>
      <w:r>
        <w:t>П</w:t>
      </w:r>
      <w:r w:rsidRPr="00ED090D">
        <w:t>АО "МОЭК"</w:t>
      </w:r>
      <w:r w:rsidRPr="001324FD">
        <w:t xml:space="preserve"> в 2-ух  экземплярах</w:t>
      </w:r>
      <w:r w:rsidRPr="00D50652">
        <w:t>.</w:t>
      </w:r>
    </w:p>
    <w:p w:rsidR="002541AD" w:rsidRDefault="002541AD" w:rsidP="002541AD">
      <w:pPr>
        <w:jc w:val="both"/>
      </w:pPr>
      <w:r>
        <w:t xml:space="preserve">     </w:t>
      </w:r>
      <w:r w:rsidRPr="00964308">
        <w:t xml:space="preserve">Услуги по настоящему Договору должны быть начаты, производиться, и завершены согласно соответствующему </w:t>
      </w:r>
      <w:r>
        <w:t>г</w:t>
      </w:r>
      <w:r w:rsidRPr="00964308">
        <w:t>рафику Исполнителя</w:t>
      </w:r>
      <w:r>
        <w:t>.</w:t>
      </w:r>
      <w:r w:rsidRPr="00BC64E9">
        <w:tab/>
      </w:r>
    </w:p>
    <w:p w:rsidR="002541AD" w:rsidRPr="0084365A" w:rsidRDefault="002541AD" w:rsidP="002541AD">
      <w:pPr>
        <w:tabs>
          <w:tab w:val="left" w:pos="2268"/>
        </w:tabs>
        <w:jc w:val="both"/>
      </w:pPr>
    </w:p>
    <w:p w:rsidR="002541AD" w:rsidRPr="00BC34C4" w:rsidRDefault="002541AD" w:rsidP="002541A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C34C4">
        <w:rPr>
          <w:b/>
          <w:bCs/>
          <w:snapToGrid w:val="0"/>
        </w:rPr>
        <w:t>Адрес объекта</w:t>
      </w:r>
      <w:r w:rsidRPr="00BC34C4">
        <w:rPr>
          <w:b/>
          <w:bCs/>
          <w:snapToGrid w:val="0"/>
          <w:lang w:val="en-US"/>
        </w:rPr>
        <w:t>:</w:t>
      </w:r>
    </w:p>
    <w:p w:rsidR="002541AD" w:rsidRPr="00181A62" w:rsidRDefault="002541AD" w:rsidP="002541AD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</w:rPr>
      </w:pPr>
      <w:r>
        <w:rPr>
          <w:bCs/>
          <w:snapToGrid w:val="0"/>
        </w:rPr>
        <w:t xml:space="preserve">    </w:t>
      </w:r>
      <w:r w:rsidRPr="00181A62">
        <w:rPr>
          <w:bCs/>
          <w:snapToGrid w:val="0"/>
        </w:rPr>
        <w:t>В соо</w:t>
      </w:r>
      <w:r>
        <w:rPr>
          <w:bCs/>
          <w:snapToGrid w:val="0"/>
        </w:rPr>
        <w:t>тветствии с Адресным перечнем</w:t>
      </w:r>
      <w:r w:rsidRPr="00181A62">
        <w:rPr>
          <w:bCs/>
          <w:snapToGrid w:val="0"/>
        </w:rPr>
        <w:t>.</w:t>
      </w:r>
    </w:p>
    <w:p w:rsidR="002541AD" w:rsidRPr="00E86FC8" w:rsidRDefault="002541AD" w:rsidP="002541AD">
      <w:pPr>
        <w:ind w:firstLine="284"/>
        <w:jc w:val="both"/>
      </w:pPr>
    </w:p>
    <w:p w:rsidR="002541AD" w:rsidRPr="00BC34C4" w:rsidRDefault="002541AD" w:rsidP="002541AD">
      <w:pPr>
        <w:pStyle w:val="a5"/>
        <w:numPr>
          <w:ilvl w:val="0"/>
          <w:numId w:val="8"/>
        </w:numPr>
        <w:ind w:left="709" w:hanging="425"/>
        <w:jc w:val="both"/>
      </w:pPr>
      <w:r w:rsidRPr="00BC34C4">
        <w:rPr>
          <w:b/>
        </w:rPr>
        <w:t xml:space="preserve">Сроки </w:t>
      </w:r>
      <w:r>
        <w:rPr>
          <w:b/>
        </w:rPr>
        <w:t>оказания услуг</w:t>
      </w:r>
      <w:r w:rsidRPr="00BC34C4">
        <w:rPr>
          <w:b/>
        </w:rPr>
        <w:t>:</w:t>
      </w:r>
    </w:p>
    <w:p w:rsidR="002541AD" w:rsidRPr="006B6206" w:rsidRDefault="002541AD" w:rsidP="002541AD">
      <w:pPr>
        <w:ind w:firstLine="284"/>
        <w:jc w:val="both"/>
      </w:pPr>
      <w:proofErr w:type="gramStart"/>
      <w:r>
        <w:t>С момента заключения договора по 31.12.2017 г. Периодичность оказания услуг</w:t>
      </w:r>
      <w:r w:rsidRPr="00B567A8">
        <w:t xml:space="preserve"> </w:t>
      </w:r>
      <w:r>
        <w:t xml:space="preserve">указана </w:t>
      </w:r>
      <w:r w:rsidRPr="00B567A8">
        <w:t xml:space="preserve"> </w:t>
      </w:r>
      <w:r>
        <w:t>в</w:t>
      </w:r>
      <w:r w:rsidRPr="00B567A8">
        <w:t xml:space="preserve"> </w:t>
      </w:r>
      <w:r>
        <w:t xml:space="preserve">графике, составляемому при заключении договора </w:t>
      </w:r>
      <w:r w:rsidRPr="00C63929">
        <w:t xml:space="preserve">(техническое обслуживание оборудования проводится один раз </w:t>
      </w:r>
      <w:r w:rsidRPr="006B6206">
        <w:t>в год).</w:t>
      </w:r>
      <w:proofErr w:type="gramEnd"/>
    </w:p>
    <w:p w:rsidR="002541AD" w:rsidRPr="00BC34C4" w:rsidRDefault="002541AD" w:rsidP="002541A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BC34C4">
        <w:rPr>
          <w:b/>
        </w:rPr>
        <w:t>Перечень материалов</w:t>
      </w:r>
      <w:r w:rsidRPr="00BC34C4">
        <w:rPr>
          <w:b/>
          <w:lang w:val="en-US"/>
        </w:rPr>
        <w:t>:</w:t>
      </w:r>
    </w:p>
    <w:p w:rsidR="002541AD" w:rsidRDefault="002541AD" w:rsidP="002541AD">
      <w:pPr>
        <w:ind w:firstLine="284"/>
        <w:jc w:val="both"/>
      </w:pPr>
      <w:r w:rsidRPr="00626774">
        <w:t xml:space="preserve">Материалы для выполнения работ поставляются иждивением </w:t>
      </w:r>
      <w:r>
        <w:t>Исполнителя</w:t>
      </w:r>
      <w:r w:rsidRPr="00626774">
        <w:t xml:space="preserve">. Стоимость материалов и оборудования включена </w:t>
      </w:r>
      <w:r>
        <w:t xml:space="preserve">в </w:t>
      </w:r>
      <w:r w:rsidRPr="00626774">
        <w:t>начальную (максимальную) цену договора.</w:t>
      </w:r>
    </w:p>
    <w:p w:rsidR="002541AD" w:rsidRPr="00626774" w:rsidRDefault="002541AD" w:rsidP="002541AD">
      <w:pPr>
        <w:ind w:firstLine="284"/>
        <w:jc w:val="both"/>
      </w:pPr>
    </w:p>
    <w:p w:rsidR="002541AD" w:rsidRPr="00E034FF" w:rsidRDefault="002541AD" w:rsidP="002541AD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34FF">
        <w:rPr>
          <w:b/>
          <w:bCs/>
          <w:snapToGrid w:val="0"/>
        </w:rPr>
        <w:t xml:space="preserve">Требования по сроку гарантий качества на результаты </w:t>
      </w:r>
      <w:r>
        <w:rPr>
          <w:b/>
          <w:bCs/>
          <w:snapToGrid w:val="0"/>
        </w:rPr>
        <w:t>услуг</w:t>
      </w:r>
      <w:r w:rsidRPr="00E034FF">
        <w:rPr>
          <w:b/>
          <w:bCs/>
          <w:snapToGrid w:val="0"/>
        </w:rPr>
        <w:t>:</w:t>
      </w:r>
    </w:p>
    <w:p w:rsidR="002541AD" w:rsidRDefault="002541AD" w:rsidP="002541A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</w:t>
      </w:r>
      <w:r w:rsidRPr="00BC34C4">
        <w:rPr>
          <w:bCs/>
        </w:rPr>
        <w:t xml:space="preserve">Гарантийный срок на </w:t>
      </w:r>
      <w:r>
        <w:rPr>
          <w:bCs/>
        </w:rPr>
        <w:t xml:space="preserve">оказанные услуги, </w:t>
      </w:r>
      <w:r w:rsidRPr="00BC34C4">
        <w:rPr>
          <w:bCs/>
        </w:rPr>
        <w:t>материалы</w:t>
      </w:r>
      <w:r>
        <w:rPr>
          <w:bCs/>
        </w:rPr>
        <w:t xml:space="preserve"> и </w:t>
      </w:r>
      <w:r w:rsidRPr="00BC34C4">
        <w:rPr>
          <w:bCs/>
        </w:rPr>
        <w:t>оборудование</w:t>
      </w:r>
      <w:r>
        <w:rPr>
          <w:bCs/>
        </w:rPr>
        <w:t xml:space="preserve"> </w:t>
      </w:r>
      <w:r w:rsidRPr="00BC34C4">
        <w:rPr>
          <w:bCs/>
        </w:rPr>
        <w:t xml:space="preserve">поставляемое </w:t>
      </w:r>
      <w:r>
        <w:rPr>
          <w:bCs/>
        </w:rPr>
        <w:t>Исполнителем</w:t>
      </w:r>
      <w:r w:rsidRPr="00BC34C4">
        <w:rPr>
          <w:bCs/>
        </w:rPr>
        <w:t xml:space="preserve"> </w:t>
      </w:r>
      <w:r w:rsidRPr="00F33614">
        <w:rPr>
          <w:bCs/>
        </w:rPr>
        <w:t xml:space="preserve">составляет </w:t>
      </w:r>
      <w:r>
        <w:rPr>
          <w:bCs/>
        </w:rPr>
        <w:t>6</w:t>
      </w:r>
      <w:r w:rsidRPr="00F33614">
        <w:rPr>
          <w:bCs/>
        </w:rPr>
        <w:t xml:space="preserve"> месяц</w:t>
      </w:r>
      <w:r>
        <w:rPr>
          <w:bCs/>
        </w:rPr>
        <w:t>ев</w:t>
      </w:r>
      <w:r w:rsidRPr="00F33614">
        <w:rPr>
          <w:bCs/>
        </w:rPr>
        <w:t xml:space="preserve"> </w:t>
      </w:r>
      <w:proofErr w:type="gramStart"/>
      <w:r w:rsidRPr="00F33614">
        <w:rPr>
          <w:bCs/>
        </w:rPr>
        <w:t>с даты подписания</w:t>
      </w:r>
      <w:proofErr w:type="gramEnd"/>
      <w:r w:rsidRPr="00F33614">
        <w:rPr>
          <w:bCs/>
        </w:rPr>
        <w:t xml:space="preserve"> уполномоченными представителями Сторон Акта о приемке оказанных услуг.</w:t>
      </w:r>
    </w:p>
    <w:p w:rsidR="002541AD" w:rsidRPr="00F127B0" w:rsidRDefault="002541AD" w:rsidP="002541AD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284"/>
        <w:jc w:val="both"/>
        <w:rPr>
          <w:b/>
          <w:bCs/>
        </w:rPr>
      </w:pPr>
      <w:r w:rsidRPr="00F127B0">
        <w:rPr>
          <w:b/>
          <w:bCs/>
        </w:rPr>
        <w:t xml:space="preserve">Персонал </w:t>
      </w:r>
      <w:r>
        <w:rPr>
          <w:b/>
          <w:bCs/>
        </w:rPr>
        <w:t>Исполнителя</w:t>
      </w:r>
      <w:r w:rsidRPr="00F127B0">
        <w:rPr>
          <w:b/>
          <w:bCs/>
        </w:rPr>
        <w:t xml:space="preserve"> должен быть аттестован </w:t>
      </w:r>
      <w:proofErr w:type="gramStart"/>
      <w:r w:rsidRPr="00F127B0">
        <w:rPr>
          <w:b/>
          <w:bCs/>
        </w:rPr>
        <w:t>по</w:t>
      </w:r>
      <w:proofErr w:type="gramEnd"/>
      <w:r w:rsidRPr="00F127B0">
        <w:rPr>
          <w:b/>
          <w:bCs/>
        </w:rPr>
        <w:t>:</w:t>
      </w:r>
    </w:p>
    <w:p w:rsidR="002541AD" w:rsidRPr="00F127B0" w:rsidRDefault="002541AD" w:rsidP="002541AD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284"/>
        <w:jc w:val="both"/>
        <w:rPr>
          <w:bCs/>
        </w:rPr>
      </w:pPr>
      <w:r w:rsidRPr="00F127B0">
        <w:rPr>
          <w:bCs/>
        </w:rPr>
        <w:t>7.1. Правилам и нормам работы в электроустановках (ПУЭ, ПТЭЭП, ПОТЭЭ и т.д.) с присвоением группы до 1000В;</w:t>
      </w:r>
    </w:p>
    <w:p w:rsidR="002541AD" w:rsidRPr="00F127B0" w:rsidRDefault="002541AD" w:rsidP="002541AD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284"/>
        <w:jc w:val="both"/>
        <w:rPr>
          <w:bCs/>
        </w:rPr>
      </w:pPr>
      <w:r w:rsidRPr="00F127B0">
        <w:rPr>
          <w:bCs/>
        </w:rPr>
        <w:t>7.2. Правилам охраны труда (обучение безопасным приемам и методам выполнения работ).</w:t>
      </w:r>
    </w:p>
    <w:p w:rsidR="002541AD" w:rsidRPr="00F127B0" w:rsidRDefault="002541AD" w:rsidP="002541AD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284"/>
        <w:jc w:val="both"/>
        <w:rPr>
          <w:bCs/>
        </w:rPr>
      </w:pPr>
      <w:r w:rsidRPr="00F127B0">
        <w:rPr>
          <w:bCs/>
        </w:rPr>
        <w:t>7.3. Пожарная безопасность. Общие требования, ПП № 390 от 25.04.2012 (в ред. от 17.02.2014 № 113) «Правила противопожарного режима в Российской Федерации».</w:t>
      </w:r>
    </w:p>
    <w:p w:rsidR="002541AD" w:rsidRDefault="002541AD" w:rsidP="002541A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</w:t>
      </w:r>
    </w:p>
    <w:p w:rsidR="002541AD" w:rsidRDefault="002541AD" w:rsidP="002541A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</w:t>
      </w: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  <w:bookmarkStart w:id="0" w:name="_GoBack"/>
      <w:bookmarkEnd w:id="0"/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pPr>
        <w:rPr>
          <w:sz w:val="28"/>
          <w:szCs w:val="28"/>
        </w:rPr>
      </w:pPr>
    </w:p>
    <w:p w:rsidR="002541AD" w:rsidRDefault="002541AD" w:rsidP="002541AD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5D73">
        <w:t xml:space="preserve">Приложение </w:t>
      </w:r>
      <w:r>
        <w:t>№</w:t>
      </w:r>
      <w:r w:rsidRPr="009C5D73">
        <w:t>1</w:t>
      </w:r>
    </w:p>
    <w:p w:rsidR="002541AD" w:rsidRPr="009C5D73" w:rsidRDefault="002541AD" w:rsidP="002541AD"/>
    <w:p w:rsidR="002541AD" w:rsidRDefault="002541AD" w:rsidP="002541AD">
      <w:pPr>
        <w:pStyle w:val="ad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Перечень работ по обслуживанию Оборудования </w:t>
      </w:r>
    </w:p>
    <w:p w:rsidR="002541AD" w:rsidRDefault="002541AD" w:rsidP="002541AD">
      <w:pPr>
        <w:pStyle w:val="ad"/>
        <w:jc w:val="both"/>
        <w:rPr>
          <w:b/>
          <w:bCs/>
          <w:sz w:val="24"/>
        </w:rPr>
      </w:pPr>
    </w:p>
    <w:p w:rsidR="002541AD" w:rsidRDefault="002541AD" w:rsidP="002541AD">
      <w:pPr>
        <w:pStyle w:val="ad"/>
        <w:jc w:val="both"/>
        <w:rPr>
          <w:b/>
          <w:bCs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62"/>
        <w:gridCol w:w="6919"/>
        <w:gridCol w:w="2295"/>
      </w:tblGrid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7A7EA6" w:rsidRDefault="002541AD" w:rsidP="005D5C30">
            <w:pPr>
              <w:pStyle w:val="ae"/>
              <w:jc w:val="center"/>
              <w:rPr>
                <w:sz w:val="24"/>
                <w:szCs w:val="24"/>
              </w:rPr>
            </w:pPr>
            <w:r w:rsidRPr="007A7EA6">
              <w:rPr>
                <w:sz w:val="24"/>
                <w:szCs w:val="24"/>
              </w:rPr>
              <w:t xml:space="preserve">№ </w:t>
            </w:r>
            <w:proofErr w:type="gramStart"/>
            <w:r w:rsidRPr="007A7EA6">
              <w:rPr>
                <w:sz w:val="24"/>
                <w:szCs w:val="24"/>
              </w:rPr>
              <w:t>п</w:t>
            </w:r>
            <w:proofErr w:type="gramEnd"/>
            <w:r w:rsidRPr="007A7EA6">
              <w:rPr>
                <w:sz w:val="24"/>
                <w:szCs w:val="24"/>
              </w:rPr>
              <w:t>/п</w:t>
            </w: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7A7EA6" w:rsidRDefault="002541AD" w:rsidP="005D5C30">
            <w:pPr>
              <w:pStyle w:val="a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7A7EA6" w:rsidRDefault="002541AD" w:rsidP="005D5C30">
            <w:pPr>
              <w:pStyle w:val="ae"/>
              <w:jc w:val="center"/>
              <w:rPr>
                <w:sz w:val="24"/>
                <w:szCs w:val="24"/>
              </w:rPr>
            </w:pPr>
            <w:r w:rsidRPr="007A7EA6">
              <w:rPr>
                <w:sz w:val="24"/>
                <w:szCs w:val="24"/>
              </w:rPr>
              <w:t>Примечания</w:t>
            </w: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963479" w:rsidRDefault="002541AD" w:rsidP="005D5C30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МОДУЛЬНЫЙ СЕЙФ</w:t>
            </w: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D4023D">
              <w:t>Визуальный контроль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D4023D">
              <w:t>Контроль состояния элементов стены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D4023D">
              <w:t>Контроль состояния элементов потолка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D4023D">
              <w:t>Контроль состояния элементов пола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D4023D">
              <w:t>Визуальный контроль на запрещенное сверление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D4023D">
              <w:t xml:space="preserve">Контроль </w:t>
            </w:r>
            <w:proofErr w:type="gramStart"/>
            <w:r w:rsidRPr="00D4023D">
              <w:t>состояния системы прокладок элементов</w:t>
            </w:r>
            <w:proofErr w:type="gramEnd"/>
            <w:r w:rsidRPr="00D4023D">
              <w:t xml:space="preserve"> стен, потолка и пола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D4023D">
              <w:t>Определение степени изношенности и необходимости замены прокладок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КАБЕЛЬНЫЕ ВВОДЫ </w:t>
            </w:r>
            <w:r>
              <w:rPr>
                <w:b/>
                <w:lang w:val="en-US"/>
              </w:rPr>
              <w:t>ROXTEC</w:t>
            </w: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D4023D">
              <w:t>Профессиональный визуальный контроль герметичности кабельных вводов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D4023D">
              <w:t>Проверка плотности укладки и герметичности элементов кабельных вводов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ДВЕРИ</w:t>
            </w: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125BAF">
              <w:t>Контроль состояния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 w:rsidRPr="00125BAF">
              <w:t>Проверка работы ригельного запирающего устройства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 w:rsidRPr="00125BAF">
              <w:t>Проверка открытия/закрытия двери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замка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замка с ключом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электронного замка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противопожарного уплотнения двери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дверных уплотнителей, степени их изношенности, наличия в них отверстий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jc w:val="center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Обслуживание, смазка петель дверей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Замена прокладок и уплотнителей, в случае необходимости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СИСТЕМА МОНИТОРИНГА СМС-ТС</w:t>
            </w: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125BAF">
              <w:t>Контроль состояния процессора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 w:rsidRPr="00125BAF">
              <w:t>Контроль состояния табло индикации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 w:rsidRPr="00125BAF">
              <w:t>Проверка работоспособности аварийной световой сигнализации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 xml:space="preserve">Проверка </w:t>
            </w:r>
            <w:proofErr w:type="gramStart"/>
            <w:r w:rsidRPr="00125BAF">
              <w:t>работоспособности датчиков открытия двери</w:t>
            </w:r>
            <w:proofErr w:type="gramEnd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Проверка работоспособности системы мониторинга в локальной сети заказчика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 w:rsidRPr="00125BAF">
              <w:t>Замена датчиков, в случае необходимости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 xml:space="preserve">СИСТЕМА ПОЖАРОТУШЕНИЯ </w:t>
            </w: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>
              <w:t>Внешний осмотр, проверка наличия механических повреждений, а так же повреждений лакокрасочного покрытия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>
              <w:t>Проверка состояния соединительных кабелей и кабелей питания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125BAF" w:rsidRDefault="002541AD" w:rsidP="005D5C30">
            <w:pPr>
              <w:pStyle w:val="af"/>
            </w:pPr>
            <w:r>
              <w:t>Проверка исправности звуковой и световой сигнализации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Проверка состояния воздуховода. Продувка отверстий для забора воздуха, контроля, количества и диаметра. Обслуживание вентиляционной системы забора воздуха. Калибровка воздушного потока в автоматическом и ручном режиме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 xml:space="preserve">Проверка </w:t>
            </w:r>
            <w:proofErr w:type="gramStart"/>
            <w:r>
              <w:t>состояния работы датчиков открытия двери</w:t>
            </w:r>
            <w:proofErr w:type="gramEnd"/>
            <w:r>
              <w:t>. Проверка блокировочной системы пожаротушения при отрытой двери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Проверка наличия противопожарного гасящего вещества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  <w:r>
              <w:t xml:space="preserve">       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Проверка состояния основного модуля пожаротушения, его вскрытие, удаление пыли и грязи, обслуживание контактов внутри модуля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Проверка поступления сигналов о состоянии системы пожаротушения на внешнее устройство Заказчика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Имитация пожара в сейфе и проверка срабатывания системы пожаротушения, без выпуска противопожарного гасящего вещества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Проверка состояния аккумуляторных батарей и их обслуживание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</w:pPr>
            <w:r>
              <w:t>Консультации представителя Заказчика по мерам безопасности и правилам работы с системой пожаротушения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AD" w:rsidRPr="00D4023D" w:rsidRDefault="002541AD" w:rsidP="005D5C30">
            <w:pPr>
              <w:pStyle w:val="af"/>
              <w:jc w:val="center"/>
              <w:rPr>
                <w:b/>
                <w:lang w:val="en-US"/>
              </w:rPr>
            </w:pPr>
            <w:r>
              <w:rPr>
                <w:b/>
              </w:rPr>
              <w:t>ИНСТРУКТАЖИ И КОНСУЛЬТАЦИИ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BE2172">
              <w:t>Консультирование клиентов по текущим вопросам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  <w:tr w:rsidR="002541AD" w:rsidRPr="007A7EA6" w:rsidTr="005D5C30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numPr>
                <w:ilvl w:val="0"/>
                <w:numId w:val="41"/>
              </w:numPr>
              <w:ind w:left="0"/>
              <w:rPr>
                <w:color w:val="000000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D4023D" w:rsidRDefault="002541AD" w:rsidP="005D5C30">
            <w:pPr>
              <w:pStyle w:val="af"/>
            </w:pPr>
            <w:r w:rsidRPr="00BE2172">
              <w:t>Инструктаж по мерам безопасности</w:t>
            </w:r>
            <w:r w:rsidRPr="00D4023D"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D" w:rsidRPr="007A7EA6" w:rsidRDefault="002541AD" w:rsidP="005D5C30">
            <w:pPr>
              <w:pStyle w:val="af"/>
              <w:rPr>
                <w:color w:val="000000"/>
              </w:rPr>
            </w:pPr>
          </w:p>
        </w:tc>
      </w:tr>
    </w:tbl>
    <w:p w:rsidR="002541AD" w:rsidRDefault="002541AD" w:rsidP="002541AD">
      <w:pPr>
        <w:pStyle w:val="ad"/>
        <w:jc w:val="both"/>
        <w:rPr>
          <w:bCs/>
        </w:rPr>
      </w:pPr>
    </w:p>
    <w:p w:rsidR="0087228F" w:rsidRDefault="0087228F" w:rsidP="002541AD">
      <w:pPr>
        <w:jc w:val="center"/>
        <w:rPr>
          <w:bCs/>
        </w:rPr>
      </w:pPr>
    </w:p>
    <w:sectPr w:rsidR="0087228F" w:rsidSect="008722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6B" w:rsidRDefault="00256E6B" w:rsidP="00667B13">
      <w:r>
        <w:separator/>
      </w:r>
    </w:p>
  </w:endnote>
  <w:endnote w:type="continuationSeparator" w:id="0">
    <w:p w:rsidR="00256E6B" w:rsidRDefault="00256E6B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6B" w:rsidRDefault="00256E6B" w:rsidP="00667B13">
      <w:r>
        <w:separator/>
      </w:r>
    </w:p>
  </w:footnote>
  <w:footnote w:type="continuationSeparator" w:id="0">
    <w:p w:rsidR="00256E6B" w:rsidRDefault="00256E6B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1C66E5F"/>
    <w:multiLevelType w:val="multilevel"/>
    <w:tmpl w:val="741CB25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934" w:hanging="432"/>
      </w:pPr>
      <w:rPr>
        <w:rFonts w:cs="Times New Roman" w:hint="default"/>
        <w:b w:val="0"/>
        <w:i w:val="0"/>
      </w:rPr>
    </w:lvl>
    <w:lvl w:ilvl="2">
      <w:start w:val="1"/>
      <w:numFmt w:val="bullet"/>
      <w:lvlText w:val=""/>
      <w:lvlJc w:val="left"/>
      <w:pPr>
        <w:tabs>
          <w:tab w:val="num" w:pos="142"/>
        </w:tabs>
        <w:ind w:left="1366" w:hanging="504"/>
      </w:pPr>
      <w:rPr>
        <w:rFonts w:ascii="Symbol" w:hAnsi="Symbol"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2"/>
        </w:tabs>
        <w:ind w:left="1870" w:hanging="648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42"/>
        </w:tabs>
        <w:ind w:left="2374" w:hanging="792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28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4462" w:hanging="1440"/>
      </w:pPr>
      <w:rPr>
        <w:rFonts w:cs="Times New Roman" w:hint="default"/>
      </w:r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4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9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1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B197A"/>
    <w:multiLevelType w:val="multilevel"/>
    <w:tmpl w:val="9AFE71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38"/>
  </w:num>
  <w:num w:numId="5">
    <w:abstractNumId w:val="2"/>
  </w:num>
  <w:num w:numId="6">
    <w:abstractNumId w:val="16"/>
  </w:num>
  <w:num w:numId="7">
    <w:abstractNumId w:val="3"/>
  </w:num>
  <w:num w:numId="8">
    <w:abstractNumId w:val="23"/>
  </w:num>
  <w:num w:numId="9">
    <w:abstractNumId w:val="27"/>
  </w:num>
  <w:num w:numId="10">
    <w:abstractNumId w:val="30"/>
  </w:num>
  <w:num w:numId="11">
    <w:abstractNumId w:val="11"/>
  </w:num>
  <w:num w:numId="12">
    <w:abstractNumId w:val="1"/>
  </w:num>
  <w:num w:numId="13">
    <w:abstractNumId w:val="21"/>
  </w:num>
  <w:num w:numId="14">
    <w:abstractNumId w:val="8"/>
  </w:num>
  <w:num w:numId="15">
    <w:abstractNumId w:val="35"/>
  </w:num>
  <w:num w:numId="16">
    <w:abstractNumId w:val="37"/>
  </w:num>
  <w:num w:numId="17">
    <w:abstractNumId w:val="26"/>
  </w:num>
  <w:num w:numId="18">
    <w:abstractNumId w:val="3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8"/>
  </w:num>
  <w:num w:numId="22">
    <w:abstractNumId w:val="4"/>
  </w:num>
  <w:num w:numId="23">
    <w:abstractNumId w:val="25"/>
  </w:num>
  <w:num w:numId="24">
    <w:abstractNumId w:val="12"/>
  </w:num>
  <w:num w:numId="25">
    <w:abstractNumId w:val="29"/>
  </w:num>
  <w:num w:numId="26">
    <w:abstractNumId w:val="10"/>
  </w:num>
  <w:num w:numId="27">
    <w:abstractNumId w:val="32"/>
  </w:num>
  <w:num w:numId="28">
    <w:abstractNumId w:val="15"/>
  </w:num>
  <w:num w:numId="29">
    <w:abstractNumId w:val="5"/>
  </w:num>
  <w:num w:numId="30">
    <w:abstractNumId w:val="34"/>
  </w:num>
  <w:num w:numId="31">
    <w:abstractNumId w:val="22"/>
  </w:num>
  <w:num w:numId="32">
    <w:abstractNumId w:val="14"/>
  </w:num>
  <w:num w:numId="33">
    <w:abstractNumId w:val="17"/>
  </w:num>
  <w:num w:numId="34">
    <w:abstractNumId w:val="0"/>
  </w:num>
  <w:num w:numId="35">
    <w:abstractNumId w:val="24"/>
  </w:num>
  <w:num w:numId="36">
    <w:abstractNumId w:val="31"/>
  </w:num>
  <w:num w:numId="37">
    <w:abstractNumId w:val="40"/>
  </w:num>
  <w:num w:numId="38">
    <w:abstractNumId w:val="13"/>
  </w:num>
  <w:num w:numId="39">
    <w:abstractNumId w:val="9"/>
  </w:num>
  <w:num w:numId="40">
    <w:abstractNumId w:val="36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6457"/>
    <w:rsid w:val="00087B2F"/>
    <w:rsid w:val="00090607"/>
    <w:rsid w:val="000A0E0C"/>
    <w:rsid w:val="000A7998"/>
    <w:rsid w:val="000B01A6"/>
    <w:rsid w:val="000B3A7D"/>
    <w:rsid w:val="000B59B2"/>
    <w:rsid w:val="000C5E55"/>
    <w:rsid w:val="000D2392"/>
    <w:rsid w:val="000D5A1C"/>
    <w:rsid w:val="000D7156"/>
    <w:rsid w:val="000D7E62"/>
    <w:rsid w:val="000E0E23"/>
    <w:rsid w:val="000E3BC0"/>
    <w:rsid w:val="000F0482"/>
    <w:rsid w:val="000F27A3"/>
    <w:rsid w:val="000F3527"/>
    <w:rsid w:val="000F63D5"/>
    <w:rsid w:val="000F7AB2"/>
    <w:rsid w:val="00102695"/>
    <w:rsid w:val="0010427B"/>
    <w:rsid w:val="00105966"/>
    <w:rsid w:val="00112CE0"/>
    <w:rsid w:val="0011718C"/>
    <w:rsid w:val="001324FD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97BCC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E3380"/>
    <w:rsid w:val="001E3D24"/>
    <w:rsid w:val="001E6334"/>
    <w:rsid w:val="001E776B"/>
    <w:rsid w:val="001F2FAD"/>
    <w:rsid w:val="001F4604"/>
    <w:rsid w:val="001F54E2"/>
    <w:rsid w:val="001F585A"/>
    <w:rsid w:val="00201393"/>
    <w:rsid w:val="002020FD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24C"/>
    <w:rsid w:val="002519C4"/>
    <w:rsid w:val="002541AD"/>
    <w:rsid w:val="00256E6B"/>
    <w:rsid w:val="002573B8"/>
    <w:rsid w:val="0026091E"/>
    <w:rsid w:val="00260A44"/>
    <w:rsid w:val="00262EE7"/>
    <w:rsid w:val="002727E5"/>
    <w:rsid w:val="002730D2"/>
    <w:rsid w:val="0027318B"/>
    <w:rsid w:val="002770DC"/>
    <w:rsid w:val="00284B4B"/>
    <w:rsid w:val="0029086A"/>
    <w:rsid w:val="00292C19"/>
    <w:rsid w:val="00292D7A"/>
    <w:rsid w:val="002933B8"/>
    <w:rsid w:val="002B08FE"/>
    <w:rsid w:val="002B0EF9"/>
    <w:rsid w:val="002B36CE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06834"/>
    <w:rsid w:val="00313457"/>
    <w:rsid w:val="00313D1B"/>
    <w:rsid w:val="00314FF3"/>
    <w:rsid w:val="003162DC"/>
    <w:rsid w:val="0033057A"/>
    <w:rsid w:val="00334486"/>
    <w:rsid w:val="0034395F"/>
    <w:rsid w:val="00347F22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2D95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4A6F"/>
    <w:rsid w:val="003F590D"/>
    <w:rsid w:val="003F7C6F"/>
    <w:rsid w:val="00401C43"/>
    <w:rsid w:val="004050BD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603D8"/>
    <w:rsid w:val="00464F5C"/>
    <w:rsid w:val="00470D04"/>
    <w:rsid w:val="00470D90"/>
    <w:rsid w:val="00472703"/>
    <w:rsid w:val="00477B24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D6FCF"/>
    <w:rsid w:val="004E576D"/>
    <w:rsid w:val="005000EE"/>
    <w:rsid w:val="0050316C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0467"/>
    <w:rsid w:val="005D2492"/>
    <w:rsid w:val="005D38BB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218B"/>
    <w:rsid w:val="0062693C"/>
    <w:rsid w:val="00631364"/>
    <w:rsid w:val="00640DE4"/>
    <w:rsid w:val="00642ABF"/>
    <w:rsid w:val="00644B5D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B6206"/>
    <w:rsid w:val="006C5185"/>
    <w:rsid w:val="006D06E2"/>
    <w:rsid w:val="006D2315"/>
    <w:rsid w:val="006D4DED"/>
    <w:rsid w:val="006D5290"/>
    <w:rsid w:val="006E1C0B"/>
    <w:rsid w:val="006E4C85"/>
    <w:rsid w:val="006E6C88"/>
    <w:rsid w:val="006F18CE"/>
    <w:rsid w:val="006F5155"/>
    <w:rsid w:val="006F6292"/>
    <w:rsid w:val="006F6614"/>
    <w:rsid w:val="006F7C06"/>
    <w:rsid w:val="00700A21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960B7"/>
    <w:rsid w:val="007A0D02"/>
    <w:rsid w:val="007A1B33"/>
    <w:rsid w:val="007B50A2"/>
    <w:rsid w:val="007C2886"/>
    <w:rsid w:val="007C40EE"/>
    <w:rsid w:val="007C7AAD"/>
    <w:rsid w:val="007D691B"/>
    <w:rsid w:val="007E4040"/>
    <w:rsid w:val="007E75B5"/>
    <w:rsid w:val="007F492D"/>
    <w:rsid w:val="007F5C4E"/>
    <w:rsid w:val="0080545C"/>
    <w:rsid w:val="008129E5"/>
    <w:rsid w:val="00815674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77977"/>
    <w:rsid w:val="00880BCB"/>
    <w:rsid w:val="00881F0D"/>
    <w:rsid w:val="00885C7C"/>
    <w:rsid w:val="00893246"/>
    <w:rsid w:val="008A6083"/>
    <w:rsid w:val="008B614A"/>
    <w:rsid w:val="008C36F1"/>
    <w:rsid w:val="008D6C72"/>
    <w:rsid w:val="008E0968"/>
    <w:rsid w:val="008E0AED"/>
    <w:rsid w:val="008E1869"/>
    <w:rsid w:val="008E3323"/>
    <w:rsid w:val="008E3873"/>
    <w:rsid w:val="008E4A08"/>
    <w:rsid w:val="008E5FFA"/>
    <w:rsid w:val="008F0F13"/>
    <w:rsid w:val="008F75F7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4308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33F2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94A97"/>
    <w:rsid w:val="00B977B3"/>
    <w:rsid w:val="00BA6969"/>
    <w:rsid w:val="00BC34C4"/>
    <w:rsid w:val="00BC64E9"/>
    <w:rsid w:val="00BC7FA5"/>
    <w:rsid w:val="00BD661C"/>
    <w:rsid w:val="00BD7C5E"/>
    <w:rsid w:val="00BE12B5"/>
    <w:rsid w:val="00BE282B"/>
    <w:rsid w:val="00BE28B0"/>
    <w:rsid w:val="00BE3822"/>
    <w:rsid w:val="00BF21DF"/>
    <w:rsid w:val="00BF3B50"/>
    <w:rsid w:val="00BF3FB9"/>
    <w:rsid w:val="00BF74B7"/>
    <w:rsid w:val="00C158DF"/>
    <w:rsid w:val="00C16F47"/>
    <w:rsid w:val="00C20283"/>
    <w:rsid w:val="00C3224F"/>
    <w:rsid w:val="00C35649"/>
    <w:rsid w:val="00C35CAB"/>
    <w:rsid w:val="00C36B14"/>
    <w:rsid w:val="00C4007D"/>
    <w:rsid w:val="00C432F2"/>
    <w:rsid w:val="00C469F5"/>
    <w:rsid w:val="00C4725F"/>
    <w:rsid w:val="00C5340A"/>
    <w:rsid w:val="00C63929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4E13"/>
    <w:rsid w:val="00CD5AB8"/>
    <w:rsid w:val="00CD7E08"/>
    <w:rsid w:val="00CE41C2"/>
    <w:rsid w:val="00CE62E0"/>
    <w:rsid w:val="00CF5749"/>
    <w:rsid w:val="00D0232C"/>
    <w:rsid w:val="00D0450C"/>
    <w:rsid w:val="00D04C54"/>
    <w:rsid w:val="00D05BBA"/>
    <w:rsid w:val="00D07F32"/>
    <w:rsid w:val="00D10168"/>
    <w:rsid w:val="00D14056"/>
    <w:rsid w:val="00D215AD"/>
    <w:rsid w:val="00D33176"/>
    <w:rsid w:val="00D33AEF"/>
    <w:rsid w:val="00D4191F"/>
    <w:rsid w:val="00D437E7"/>
    <w:rsid w:val="00D43984"/>
    <w:rsid w:val="00D46C30"/>
    <w:rsid w:val="00D50652"/>
    <w:rsid w:val="00D6208A"/>
    <w:rsid w:val="00D638A9"/>
    <w:rsid w:val="00D65DE5"/>
    <w:rsid w:val="00D76F23"/>
    <w:rsid w:val="00D84ED7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195B"/>
    <w:rsid w:val="00E264AF"/>
    <w:rsid w:val="00E32417"/>
    <w:rsid w:val="00E36D33"/>
    <w:rsid w:val="00E441F2"/>
    <w:rsid w:val="00E45251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0E1B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252B"/>
    <w:rsid w:val="00EC5049"/>
    <w:rsid w:val="00ED090D"/>
    <w:rsid w:val="00ED1B5A"/>
    <w:rsid w:val="00EE4520"/>
    <w:rsid w:val="00EF0F4C"/>
    <w:rsid w:val="00EF412C"/>
    <w:rsid w:val="00EF4CEA"/>
    <w:rsid w:val="00F01284"/>
    <w:rsid w:val="00F02718"/>
    <w:rsid w:val="00F117C3"/>
    <w:rsid w:val="00F127B0"/>
    <w:rsid w:val="00F212D1"/>
    <w:rsid w:val="00F25DF4"/>
    <w:rsid w:val="00F27AFF"/>
    <w:rsid w:val="00F3080E"/>
    <w:rsid w:val="00F31292"/>
    <w:rsid w:val="00F312F4"/>
    <w:rsid w:val="00F32BC4"/>
    <w:rsid w:val="00F32F64"/>
    <w:rsid w:val="00F33614"/>
    <w:rsid w:val="00F454FD"/>
    <w:rsid w:val="00F468E9"/>
    <w:rsid w:val="00F511E3"/>
    <w:rsid w:val="00F571D6"/>
    <w:rsid w:val="00F601AA"/>
    <w:rsid w:val="00F612FF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4868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List"/>
    <w:basedOn w:val="a"/>
    <w:rsid w:val="00B977B3"/>
    <w:pPr>
      <w:ind w:left="283" w:hanging="283"/>
    </w:pPr>
    <w:rPr>
      <w:sz w:val="20"/>
      <w:szCs w:val="20"/>
    </w:rPr>
  </w:style>
  <w:style w:type="paragraph" w:customStyle="1" w:styleId="ae">
    <w:name w:val="Таблица шапка"/>
    <w:basedOn w:val="a"/>
    <w:rsid w:val="00B977B3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">
    <w:name w:val="Таблица текст"/>
    <w:basedOn w:val="a"/>
    <w:rsid w:val="00B977B3"/>
    <w:pPr>
      <w:spacing w:before="40" w:after="40"/>
      <w:ind w:left="57" w:right="57"/>
    </w:pPr>
  </w:style>
  <w:style w:type="paragraph" w:customStyle="1" w:styleId="ConsNormal">
    <w:name w:val="ConsNormal"/>
    <w:rsid w:val="00B97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"/>
    <w:rsid w:val="00B977B3"/>
    <w:pPr>
      <w:snapToGrid w:val="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List"/>
    <w:basedOn w:val="a"/>
    <w:rsid w:val="00B977B3"/>
    <w:pPr>
      <w:ind w:left="283" w:hanging="283"/>
    </w:pPr>
    <w:rPr>
      <w:sz w:val="20"/>
      <w:szCs w:val="20"/>
    </w:rPr>
  </w:style>
  <w:style w:type="paragraph" w:customStyle="1" w:styleId="ae">
    <w:name w:val="Таблица шапка"/>
    <w:basedOn w:val="a"/>
    <w:rsid w:val="00B977B3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">
    <w:name w:val="Таблица текст"/>
    <w:basedOn w:val="a"/>
    <w:rsid w:val="00B977B3"/>
    <w:pPr>
      <w:spacing w:before="40" w:after="40"/>
      <w:ind w:left="57" w:right="57"/>
    </w:pPr>
  </w:style>
  <w:style w:type="paragraph" w:customStyle="1" w:styleId="ConsNormal">
    <w:name w:val="ConsNormal"/>
    <w:rsid w:val="00B97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Стиль1"/>
    <w:basedOn w:val="a"/>
    <w:rsid w:val="00B977B3"/>
    <w:pPr>
      <w:snapToGrid w:val="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20F6-13F2-42BA-8002-4DE56F19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MOEK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Ефремова Наталья Валериановна</cp:lastModifiedBy>
  <cp:revision>4</cp:revision>
  <cp:lastPrinted>2014-11-26T14:05:00Z</cp:lastPrinted>
  <dcterms:created xsi:type="dcterms:W3CDTF">2017-01-21T18:03:00Z</dcterms:created>
  <dcterms:modified xsi:type="dcterms:W3CDTF">2017-01-25T13:00:00Z</dcterms:modified>
</cp:coreProperties>
</file>