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28468C">
        <w:rPr>
          <w:rFonts w:ascii="Times New Roman" w:hAnsi="Times New Roman"/>
          <w:sz w:val="24"/>
          <w:szCs w:val="24"/>
        </w:rPr>
        <w:t>и (или) изыскательские 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proofErr w:type="gramStart"/>
      <w:r w:rsidRPr="00F729F1">
        <w:rPr>
          <w:rFonts w:ascii="Times New Roman" w:hAnsi="Times New Roman"/>
          <w:sz w:val="24"/>
          <w:szCs w:val="24"/>
        </w:rPr>
        <w:t xml:space="preserve">Результат работ – </w:t>
      </w:r>
      <w:r w:rsidRPr="0028468C">
        <w:rPr>
          <w:rFonts w:ascii="Times New Roman" w:hAnsi="Times New Roman"/>
          <w:sz w:val="24"/>
          <w:szCs w:val="24"/>
        </w:rPr>
        <w:t>техническая документация, отчет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w:t>
      </w:r>
      <w:proofErr w:type="gramEnd"/>
      <w:r w:rsidRPr="0028468C">
        <w:rPr>
          <w:rFonts w:ascii="Times New Roman" w:hAnsi="Times New Roman"/>
          <w:sz w:val="24"/>
          <w:szCs w:val="24"/>
        </w:rPr>
        <w:t xml:space="preserve">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 Подрядчиком в соответствии с требованиями законодательства РФ на основании Технического задания и (или) исходных данных, предоставленных Заказчиком</w:t>
      </w:r>
      <w:r w:rsidRPr="00F729F1">
        <w:rPr>
          <w:rFonts w:ascii="Times New Roman" w:hAnsi="Times New Roman"/>
          <w:i/>
          <w:sz w:val="24"/>
          <w:szCs w:val="24"/>
        </w:rPr>
        <w:t xml:space="preserve">, </w:t>
      </w:r>
      <w:r w:rsidRPr="00F729F1">
        <w:rPr>
          <w:rFonts w:ascii="Times New Roman" w:hAnsi="Times New Roman"/>
          <w:sz w:val="24"/>
          <w:szCs w:val="24"/>
        </w:rPr>
        <w:t>подлежащая передаче Заказчику по настоящему Договору.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Работ</w:t>
      </w:r>
      <w:r w:rsidR="001660CD">
        <w:rPr>
          <w:rFonts w:ascii="Times New Roman" w:hAnsi="Times New Roman"/>
          <w:sz w:val="24"/>
          <w:szCs w:val="24"/>
        </w:rPr>
        <w:t xml:space="preserve"> </w:t>
      </w:r>
      <w:r w:rsidRPr="00F729F1">
        <w:rPr>
          <w:rFonts w:ascii="Times New Roman" w:hAnsi="Times New Roman"/>
          <w:sz w:val="24"/>
          <w:szCs w:val="24"/>
        </w:rPr>
        <w:t>– документ, свидетельствующий об окончании Работ по настоящему Договору и передаче Результата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i/>
          <w:sz w:val="24"/>
          <w:szCs w:val="24"/>
        </w:rPr>
      </w:pPr>
      <w:r w:rsidRPr="0028468C">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28468C">
        <w:rPr>
          <w:rFonts w:ascii="Times New Roman" w:hAnsi="Times New Roman"/>
          <w:sz w:val="24"/>
          <w:szCs w:val="24"/>
        </w:rPr>
        <w:t>Д</w:t>
      </w:r>
      <w:r w:rsidRPr="0028468C">
        <w:rPr>
          <w:rFonts w:ascii="Times New Roman" w:hAnsi="Times New Roman"/>
          <w:sz w:val="24"/>
          <w:szCs w:val="24"/>
        </w:rPr>
        <w:t>оговору. Применяемый документ (Ценник) указывается в смете</w:t>
      </w:r>
      <w:r w:rsidRPr="00F729F1">
        <w:rPr>
          <w:rFonts w:ascii="Times New Roman" w:hAnsi="Times New Roman"/>
          <w:i/>
          <w:sz w:val="24"/>
          <w:szCs w:val="24"/>
        </w:rPr>
        <w:t>.</w:t>
      </w:r>
    </w:p>
    <w:p w:rsidR="000F365B" w:rsidRPr="00F729F1" w:rsidRDefault="000F365B" w:rsidP="00C5330E">
      <w:pPr>
        <w:pStyle w:val="a3"/>
        <w:spacing w:after="0" w:line="240" w:lineRule="auto"/>
        <w:jc w:val="both"/>
        <w:rPr>
          <w:rFonts w:ascii="Times New Roman" w:hAnsi="Times New Roman"/>
          <w:sz w:val="24"/>
          <w:szCs w:val="24"/>
        </w:rPr>
      </w:pPr>
    </w:p>
    <w:p w:rsidR="000F365B" w:rsidRPr="0028468C" w:rsidRDefault="000F365B" w:rsidP="00C5330E">
      <w:pPr>
        <w:spacing w:after="0" w:line="240" w:lineRule="auto"/>
        <w:jc w:val="both"/>
        <w:rPr>
          <w:rFonts w:ascii="Times New Roman" w:hAnsi="Times New Roman"/>
          <w:sz w:val="24"/>
          <w:szCs w:val="24"/>
        </w:rPr>
      </w:pPr>
      <w:r w:rsidRPr="0028468C">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w:t>
      </w:r>
      <w:proofErr w:type="gramStart"/>
      <w:r w:rsidRPr="00F729F1">
        <w:rPr>
          <w:rFonts w:ascii="Times New Roman" w:hAnsi="Times New Roman" w:cs="Times New Roman"/>
          <w:sz w:val="24"/>
          <w:szCs w:val="24"/>
        </w:rPr>
        <w:t xml:space="preserve">Заказчик поручает, а Подрядчик обязуется разработать </w:t>
      </w:r>
      <w:r w:rsidRPr="0028468C">
        <w:rPr>
          <w:rFonts w:ascii="Times New Roman" w:hAnsi="Times New Roman" w:cs="Times New Roman"/>
          <w:sz w:val="24"/>
          <w:szCs w:val="24"/>
        </w:rPr>
        <w:t>техническую, проектную/рабочую документацию и (или) выполнить изыскательские Работы</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и на их основе составить смету для</w:t>
      </w:r>
      <w:r w:rsidRPr="00F729F1">
        <w:rPr>
          <w:rFonts w:ascii="Times New Roman" w:hAnsi="Times New Roman" w:cs="Times New Roman"/>
          <w:i/>
          <w:sz w:val="24"/>
          <w:szCs w:val="24"/>
        </w:rPr>
        <w:t xml:space="preserve"> </w:t>
      </w:r>
      <w:r w:rsidRPr="0028468C">
        <w:rPr>
          <w:rFonts w:ascii="Times New Roman" w:hAnsi="Times New Roman" w:cs="Times New Roman"/>
          <w:sz w:val="24"/>
          <w:szCs w:val="24"/>
        </w:rPr>
        <w:t>строительства (реконструкции, технического перевооружения, ремонта)</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(далее – вместе или отдельно – Проект</w:t>
      </w:r>
      <w:r w:rsidRPr="00F729F1">
        <w:rPr>
          <w:rFonts w:ascii="Times New Roman" w:hAnsi="Times New Roman" w:cs="Times New Roman"/>
          <w:i/>
          <w:sz w:val="24"/>
          <w:szCs w:val="24"/>
        </w:rPr>
        <w:t xml:space="preserve"> </w:t>
      </w:r>
      <w:r w:rsidRPr="0028468C">
        <w:rPr>
          <w:rFonts w:ascii="Times New Roman" w:hAnsi="Times New Roman" w:cs="Times New Roman"/>
          <w:sz w:val="24"/>
          <w:szCs w:val="24"/>
        </w:rPr>
        <w:t>и (или) Техническая/Проектная/Рабочая документация и/или</w:t>
      </w:r>
      <w:r w:rsidRPr="00F729F1">
        <w:rPr>
          <w:rFonts w:ascii="Times New Roman" w:hAnsi="Times New Roman" w:cs="Times New Roman"/>
          <w:sz w:val="24"/>
          <w:szCs w:val="24"/>
        </w:rPr>
        <w:t xml:space="preserve"> Работы) Объекта, расположенного по адресу: </w:t>
      </w:r>
      <w:r w:rsidR="0028468C">
        <w:rPr>
          <w:rFonts w:ascii="Times New Roman" w:hAnsi="Times New Roman" w:cs="Times New Roman"/>
          <w:sz w:val="24"/>
          <w:szCs w:val="24"/>
        </w:rPr>
        <w:t>наб.</w:t>
      </w:r>
      <w:proofErr w:type="gramEnd"/>
      <w:r w:rsidR="0028468C">
        <w:rPr>
          <w:rFonts w:ascii="Times New Roman" w:hAnsi="Times New Roman" w:cs="Times New Roman"/>
          <w:sz w:val="24"/>
          <w:szCs w:val="24"/>
        </w:rPr>
        <w:t xml:space="preserve"> Новикова Прибоя, д. 14, корп.3, стр. 1</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 соответствии с Техническим заданием (Приложение №1 к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28468C">
        <w:rPr>
          <w:rFonts w:ascii="Times New Roman" w:hAnsi="Times New Roman" w:cs="Times New Roman"/>
          <w:sz w:val="24"/>
          <w:szCs w:val="24"/>
        </w:rPr>
        <w:t>Технической/Проектной/Рабочей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а также требованиям законодательных </w:t>
      </w:r>
      <w:r w:rsidRPr="00F729F1">
        <w:rPr>
          <w:rFonts w:ascii="Times New Roman" w:hAnsi="Times New Roman" w:cs="Times New Roman"/>
          <w:sz w:val="24"/>
          <w:szCs w:val="24"/>
        </w:rPr>
        <w:lastRenderedPageBreak/>
        <w:t>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28468C" w:rsidRPr="0028468C"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28468C">
        <w:rPr>
          <w:rFonts w:ascii="Times New Roman" w:hAnsi="Times New Roman"/>
          <w:sz w:val="24"/>
          <w:szCs w:val="24"/>
          <w:lang w:val="en-US"/>
        </w:rPr>
        <w:t>c</w:t>
      </w:r>
      <w:r w:rsidR="0028468C" w:rsidRPr="0028468C">
        <w:rPr>
          <w:rFonts w:ascii="Times New Roman" w:hAnsi="Times New Roman"/>
          <w:sz w:val="24"/>
          <w:szCs w:val="24"/>
        </w:rPr>
        <w:t xml:space="preserve"> </w:t>
      </w:r>
      <w:r w:rsidR="0028468C">
        <w:rPr>
          <w:rFonts w:ascii="Times New Roman" w:hAnsi="Times New Roman"/>
          <w:sz w:val="24"/>
          <w:szCs w:val="24"/>
        </w:rPr>
        <w:t>даты подписания договора</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Дата окончания Работ: </w:t>
      </w:r>
      <w:r w:rsidR="001660CD">
        <w:rPr>
          <w:rFonts w:ascii="Times New Roman" w:hAnsi="Times New Roman"/>
          <w:sz w:val="24"/>
          <w:szCs w:val="24"/>
        </w:rPr>
        <w:t>31.12.2017</w:t>
      </w:r>
    </w:p>
    <w:p w:rsidR="000F365B" w:rsidRPr="001660CD" w:rsidRDefault="000F365B" w:rsidP="00C5330E">
      <w:pPr>
        <w:pStyle w:val="a3"/>
        <w:spacing w:after="0" w:line="240" w:lineRule="auto"/>
        <w:ind w:firstLine="708"/>
        <w:jc w:val="both"/>
        <w:rPr>
          <w:rFonts w:ascii="Times New Roman" w:hAnsi="Times New Roman"/>
          <w:sz w:val="24"/>
          <w:szCs w:val="24"/>
        </w:rPr>
      </w:pPr>
      <w:r w:rsidRPr="001660CD">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F729F1">
        <w:rPr>
          <w:rFonts w:ascii="Times New Roman" w:hAnsi="Times New Roman"/>
          <w:i/>
          <w:sz w:val="24"/>
          <w:szCs w:val="24"/>
        </w:rPr>
        <w:t>30%</w:t>
      </w:r>
      <w:r w:rsidR="001660CD">
        <w:rPr>
          <w:rFonts w:ascii="Times New Roman" w:hAnsi="Times New Roman"/>
          <w:i/>
          <w:sz w:val="24"/>
          <w:szCs w:val="24"/>
        </w:rPr>
        <w:t xml:space="preserve"> </w:t>
      </w:r>
      <w:r w:rsidRPr="00F729F1">
        <w:rPr>
          <w:rFonts w:ascii="Times New Roman" w:hAnsi="Times New Roman"/>
          <w:sz w:val="24"/>
          <w:szCs w:val="24"/>
        </w:rPr>
        <w:t>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соответствии с Приложением № </w:t>
      </w:r>
      <w:r w:rsidR="001660CD">
        <w:rPr>
          <w:rFonts w:ascii="Times New Roman" w:hAnsi="Times New Roman" w:cs="Times New Roman"/>
          <w:sz w:val="24"/>
          <w:szCs w:val="24"/>
        </w:rPr>
        <w:t xml:space="preserve">4 </w:t>
      </w:r>
      <w:r w:rsidRPr="00F729F1">
        <w:rPr>
          <w:rFonts w:ascii="Times New Roman" w:hAnsi="Times New Roman" w:cs="Times New Roman"/>
          <w:sz w:val="24"/>
          <w:szCs w:val="24"/>
        </w:rPr>
        <w:t>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1660CD">
        <w:rPr>
          <w:rFonts w:ascii="Times New Roman" w:hAnsi="Times New Roman" w:cs="Times New Roman"/>
          <w:sz w:val="24"/>
          <w:szCs w:val="24"/>
        </w:rPr>
        <w:t>Технической/Проектной/Рабочей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2.1.4. Назначить в трехдневный срок с момента подписания настоящего Договора представителей Заказчика, ответственных за выполнение  Работ по настоящему Договору, официально известив об этом Подрядчика в письменном виде с указанием предоставленных им полномочий.</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 xml:space="preserve">2.1.5. </w:t>
      </w:r>
      <w:proofErr w:type="gramStart"/>
      <w:r w:rsidRPr="001660CD">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w:t>
      </w:r>
      <w:r w:rsidR="00C5330E" w:rsidRPr="001660CD">
        <w:rPr>
          <w:rFonts w:ascii="Times New Roman" w:hAnsi="Times New Roman" w:cs="Times New Roman"/>
          <w:sz w:val="24"/>
          <w:szCs w:val="24"/>
        </w:rPr>
        <w:t xml:space="preserve"> </w:t>
      </w:r>
      <w:r w:rsidRPr="001660CD">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w:t>
      </w:r>
      <w:r w:rsidRPr="00F729F1">
        <w:rPr>
          <w:rFonts w:ascii="Times New Roman" w:eastAsia="Times New Roman" w:hAnsi="Times New Roman"/>
          <w:sz w:val="24"/>
          <w:szCs w:val="24"/>
          <w:lang w:eastAsia="ru-RU"/>
        </w:rPr>
        <w:lastRenderedPageBreak/>
        <w:t xml:space="preserve">момента получения письменного согласия от Подрядчика. В </w:t>
      </w:r>
      <w:proofErr w:type="gramStart"/>
      <w:r w:rsidRPr="00F729F1">
        <w:rPr>
          <w:rFonts w:ascii="Times New Roman" w:eastAsia="Times New Roman" w:hAnsi="Times New Roman"/>
          <w:sz w:val="24"/>
          <w:szCs w:val="24"/>
          <w:lang w:eastAsia="ru-RU"/>
        </w:rPr>
        <w:t>случае</w:t>
      </w:r>
      <w:proofErr w:type="gramEnd"/>
      <w:r w:rsidRPr="00F729F1">
        <w:rPr>
          <w:rFonts w:ascii="Times New Roman" w:eastAsia="Times New Roman" w:hAnsi="Times New Roman"/>
          <w:sz w:val="24"/>
          <w:szCs w:val="24"/>
          <w:lang w:eastAsia="ru-RU"/>
        </w:rPr>
        <w:t>,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 Изменение общего срока Работ по Договору производится путем заключения Дополнительного соглашения между Сторонами.</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2.2.3.4.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 </w:t>
      </w:r>
      <w:r w:rsidRPr="001660CD">
        <w:rPr>
          <w:rFonts w:ascii="Times New Roman" w:hAnsi="Times New Roman" w:cs="Times New Roman"/>
          <w:sz w:val="24"/>
          <w:szCs w:val="24"/>
        </w:rPr>
        <w:t>и/или исходных данных</w:t>
      </w:r>
      <w:r w:rsidRPr="00F729F1">
        <w:rPr>
          <w:rFonts w:ascii="Times New Roman" w:hAnsi="Times New Roman" w:cs="Times New Roman"/>
          <w:i/>
          <w:sz w:val="24"/>
          <w:szCs w:val="24"/>
        </w:rPr>
        <w:t xml:space="preserve">, </w:t>
      </w:r>
      <w:r w:rsidRPr="001660CD">
        <w:rPr>
          <w:rFonts w:ascii="Times New Roman" w:hAnsi="Times New Roman" w:cs="Times New Roman"/>
          <w:sz w:val="24"/>
          <w:szCs w:val="24"/>
        </w:rPr>
        <w:t>полученных от Заказчика.</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 xml:space="preserve">Подрядчик при получении исходных данных в течение 7 (семи) календарных дней подтверждает их достаточность для выполнения своих обязательств по Договору путем направления Заказчику соответствующего письменного уведомления. Если в указанный в настоящем пункте срок Подрядчик не представил каких-либо возражений или подтверждений относительно полноты и </w:t>
      </w:r>
      <w:proofErr w:type="gramStart"/>
      <w:r w:rsidRPr="001660CD">
        <w:rPr>
          <w:rFonts w:ascii="Times New Roman" w:hAnsi="Times New Roman" w:cs="Times New Roman"/>
          <w:sz w:val="24"/>
          <w:szCs w:val="24"/>
        </w:rPr>
        <w:t>достаточности</w:t>
      </w:r>
      <w:proofErr w:type="gramEnd"/>
      <w:r w:rsidRPr="001660CD">
        <w:rPr>
          <w:rFonts w:ascii="Times New Roman" w:hAnsi="Times New Roman" w:cs="Times New Roman"/>
          <w:sz w:val="24"/>
          <w:szCs w:val="24"/>
        </w:rPr>
        <w:t xml:space="preserve"> переданных Заказчиком исходных данных, считается, что Подрядчик изучил исходные данные и подтверждает полноту и достаточность предоставленных Заказчиком исходных данных для надлежащего выполнения своих обязательств по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1660CD">
        <w:rPr>
          <w:rFonts w:ascii="Times New Roman" w:hAnsi="Times New Roman" w:cs="Times New Roman"/>
          <w:sz w:val="24"/>
          <w:szCs w:val="24"/>
        </w:rPr>
        <w:t xml:space="preserve">Техническую документацию/Проектную/Рабочую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2.3.5. Согласовывать готовый Проект и Техническую документацию/Проектную/Рабочую с Заказчиком</w:t>
      </w:r>
      <w:r w:rsidRPr="00F729F1">
        <w:rPr>
          <w:rFonts w:ascii="Times New Roman" w:hAnsi="Times New Roman" w:cs="Times New Roman"/>
          <w:i/>
          <w:sz w:val="24"/>
          <w:szCs w:val="24"/>
        </w:rPr>
        <w:t xml:space="preserve"> </w:t>
      </w:r>
      <w:r w:rsidRPr="001660CD">
        <w:rPr>
          <w:rFonts w:ascii="Times New Roman" w:hAnsi="Times New Roman" w:cs="Times New Roman"/>
          <w:sz w:val="24"/>
          <w:szCs w:val="24"/>
        </w:rPr>
        <w:t xml:space="preserve">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1660CD">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i/>
          <w:sz w:val="24"/>
          <w:szCs w:val="24"/>
        </w:rPr>
        <w:t xml:space="preserve">2.3.8. </w:t>
      </w:r>
      <w:r w:rsidRPr="001660CD">
        <w:rPr>
          <w:rFonts w:ascii="Times New Roman" w:hAnsi="Times New Roman" w:cs="Times New Roman"/>
          <w:sz w:val="24"/>
          <w:szCs w:val="24"/>
        </w:rPr>
        <w:t>В случае использования Подрядчиком картографических материалов в ходе выполнения проектных и/или изыскательских работ, Подрядчик обязан уведомить Заказчика в письменной форме об источниках получения таких картографических материалов.</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2.3.9. </w:t>
      </w:r>
      <w:proofErr w:type="gramStart"/>
      <w:r w:rsidRPr="001660CD">
        <w:rPr>
          <w:rFonts w:ascii="Times New Roman" w:hAnsi="Times New Roman" w:cs="Times New Roman"/>
          <w:sz w:val="24"/>
          <w:szCs w:val="24"/>
        </w:rPr>
        <w:t>Возместить Заказчику суммы неустоек, штрафов и иных санкций, выставленных в адрес Заказчика инспектирующими организациями за факты нарушения природоохранного законодательства, а так же за сверхнормативные выбросы, сбросы загрязняющих веществ, размещение отходов в непредназначенных местах, в случае если такие нарушения произошли по вине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lastRenderedPageBreak/>
        <w:t>2.3.10.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 xml:space="preserve">2.3.11. В </w:t>
      </w:r>
      <w:proofErr w:type="gramStart"/>
      <w:r w:rsidRPr="001660CD">
        <w:rPr>
          <w:rFonts w:ascii="Times New Roman" w:hAnsi="Times New Roman" w:cs="Times New Roman"/>
          <w:sz w:val="24"/>
          <w:szCs w:val="24"/>
        </w:rPr>
        <w:t>случае</w:t>
      </w:r>
      <w:proofErr w:type="gramEnd"/>
      <w:r w:rsidRPr="001660CD">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1660CD">
        <w:rPr>
          <w:rFonts w:ascii="Times New Roman" w:hAnsi="Times New Roman" w:cs="Times New Roman"/>
          <w:sz w:val="24"/>
          <w:szCs w:val="24"/>
        </w:rPr>
        <w:t>,</w:t>
      </w:r>
      <w:proofErr w:type="gramEnd"/>
      <w:r w:rsidRPr="001660CD">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что бы не допустить своими действиями </w:t>
      </w:r>
      <w:proofErr w:type="gramStart"/>
      <w:r w:rsidRPr="00F729F1">
        <w:rPr>
          <w:rFonts w:ascii="Times New Roman" w:hAnsi="Times New Roman"/>
          <w:sz w:val="24"/>
          <w:szCs w:val="24"/>
        </w:rPr>
        <w:t>нарушений нормальной эксплуатации действующего оборудования Заказчика</w:t>
      </w:r>
      <w:proofErr w:type="gramEnd"/>
      <w:r w:rsidRPr="00F729F1">
        <w:rPr>
          <w:rFonts w:ascii="Times New Roman" w:hAnsi="Times New Roman"/>
          <w:sz w:val="24"/>
          <w:szCs w:val="24"/>
        </w:rPr>
        <w:t xml:space="preserve">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F729F1"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w:t>
      </w:r>
      <w:r w:rsidR="001660CD">
        <w:rPr>
          <w:rFonts w:ascii="Times New Roman" w:eastAsia="Calibri" w:hAnsi="Times New Roman" w:cs="Times New Roman"/>
          <w:sz w:val="24"/>
          <w:szCs w:val="24"/>
          <w:lang w:eastAsia="en-US"/>
        </w:rPr>
        <w:t>ательством Российской Федерации.</w:t>
      </w:r>
    </w:p>
    <w:p w:rsidR="000F365B" w:rsidRPr="001660CD" w:rsidRDefault="000F365B" w:rsidP="00C5330E">
      <w:pPr>
        <w:spacing w:after="0" w:line="240" w:lineRule="auto"/>
        <w:ind w:firstLine="708"/>
        <w:jc w:val="both"/>
        <w:rPr>
          <w:rFonts w:ascii="Times New Roman" w:eastAsia="Times New Roman" w:hAnsi="Times New Roman"/>
          <w:sz w:val="24"/>
          <w:szCs w:val="24"/>
          <w:lang w:eastAsia="ru-RU"/>
        </w:rPr>
      </w:pPr>
      <w:r w:rsidRPr="001660CD">
        <w:rPr>
          <w:rFonts w:ascii="Times New Roman" w:eastAsia="Times New Roman" w:hAnsi="Times New Roman"/>
          <w:sz w:val="24"/>
          <w:szCs w:val="24"/>
          <w:lang w:eastAsia="ru-RU"/>
        </w:rPr>
        <w:t xml:space="preserve">2.3.14. </w:t>
      </w:r>
      <w:proofErr w:type="gramStart"/>
      <w:r w:rsidRPr="001660CD">
        <w:rPr>
          <w:rFonts w:ascii="Times New Roman" w:eastAsia="Times New Roman" w:hAnsi="Times New Roman"/>
          <w:sz w:val="24"/>
          <w:szCs w:val="24"/>
          <w:lang w:eastAsia="ru-RU"/>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roofErr w:type="gramEnd"/>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2.3.15. Обеспечить вывоз производственных и бытовых отходов, а также вывоз оборудования и мусора по окончании выполненных Работ.</w:t>
      </w:r>
    </w:p>
    <w:p w:rsidR="000F365B" w:rsidRPr="001660CD" w:rsidRDefault="000F365B" w:rsidP="00C5330E">
      <w:pPr>
        <w:pStyle w:val="ConsPlusNonformat"/>
        <w:widowControl/>
        <w:ind w:firstLine="720"/>
        <w:jc w:val="both"/>
        <w:rPr>
          <w:rFonts w:ascii="Times New Roman" w:hAnsi="Times New Roman" w:cs="Times New Roman"/>
          <w:sz w:val="24"/>
          <w:szCs w:val="24"/>
        </w:rPr>
      </w:pPr>
      <w:r w:rsidRPr="001660CD">
        <w:rPr>
          <w:rFonts w:ascii="Times New Roman" w:hAnsi="Times New Roman" w:cs="Times New Roman"/>
          <w:sz w:val="24"/>
          <w:szCs w:val="24"/>
        </w:rPr>
        <w:t>2.3.16. Обеспечить поддержание чистоты и порядка на рабочих местах, в подсобных помещениях, а также соблюдение санитарно-гигиенических норм своим персоналом и персоналом привлеченных субподрядных организаций.</w:t>
      </w:r>
    </w:p>
    <w:p w:rsidR="000F365B" w:rsidRPr="001660CD" w:rsidRDefault="000F365B" w:rsidP="00C5330E">
      <w:pPr>
        <w:pStyle w:val="ConsPlusNormal"/>
        <w:jc w:val="both"/>
        <w:rPr>
          <w:rFonts w:ascii="Times New Roman" w:hAnsi="Times New Roman" w:cs="Times New Roman"/>
          <w:sz w:val="24"/>
          <w:szCs w:val="24"/>
        </w:rPr>
      </w:pPr>
      <w:r w:rsidRPr="001660CD">
        <w:rPr>
          <w:rFonts w:ascii="Times New Roman" w:hAnsi="Times New Roman" w:cs="Times New Roman"/>
          <w:sz w:val="24"/>
          <w:szCs w:val="24"/>
        </w:rPr>
        <w:t>2.3.17. Немедленно предупредить Заказчика и до получения от него указаний приостановить выполнение Работ при обнаружении:</w:t>
      </w:r>
    </w:p>
    <w:p w:rsidR="000F365B" w:rsidRPr="001660CD" w:rsidRDefault="000F365B" w:rsidP="00C5330E">
      <w:pPr>
        <w:pStyle w:val="ConsPlusNormal"/>
        <w:jc w:val="both"/>
        <w:rPr>
          <w:rFonts w:ascii="Times New Roman" w:hAnsi="Times New Roman" w:cs="Times New Roman"/>
          <w:sz w:val="24"/>
          <w:szCs w:val="24"/>
        </w:rPr>
      </w:pPr>
      <w:r w:rsidRPr="001660CD">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0F365B" w:rsidRPr="001660CD" w:rsidRDefault="000F365B" w:rsidP="00C5330E">
      <w:pPr>
        <w:pStyle w:val="ConsPlusNormal"/>
        <w:jc w:val="both"/>
        <w:rPr>
          <w:rFonts w:ascii="Times New Roman" w:hAnsi="Times New Roman" w:cs="Times New Roman"/>
          <w:sz w:val="24"/>
          <w:szCs w:val="24"/>
        </w:rPr>
      </w:pPr>
      <w:r w:rsidRPr="001660CD">
        <w:rPr>
          <w:rFonts w:ascii="Times New Roman" w:hAnsi="Times New Roman" w:cs="Times New Roman"/>
          <w:sz w:val="24"/>
          <w:szCs w:val="24"/>
        </w:rPr>
        <w:t>- иных не зависящих от Подрядчика обстоятельств, которые грозят годности результатов выполняемых Работ либо создают невозможность завершения Работ в срок.</w:t>
      </w:r>
    </w:p>
    <w:p w:rsidR="000F365B" w:rsidRPr="001660CD" w:rsidRDefault="000F365B" w:rsidP="00C5330E">
      <w:pPr>
        <w:numPr>
          <w:ilvl w:val="2"/>
          <w:numId w:val="42"/>
        </w:numPr>
        <w:tabs>
          <w:tab w:val="left" w:pos="1134"/>
        </w:tabs>
        <w:spacing w:after="0" w:line="240" w:lineRule="auto"/>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Условия привлечения субподрядчиков из числа СМСП:</w:t>
      </w:r>
      <w:r w:rsidRPr="001660CD">
        <w:rPr>
          <w:rFonts w:ascii="Times New Roman" w:hAnsi="Times New Roman"/>
          <w:noProof/>
          <w:sz w:val="24"/>
          <w:szCs w:val="24"/>
          <w:vertAlign w:val="superscript"/>
        </w:rPr>
        <w:t xml:space="preserve"> </w:t>
      </w:r>
    </w:p>
    <w:p w:rsidR="000F365B" w:rsidRPr="001660CD"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2.3.18.1. В соответствии с условиями настоящего Договора Подрядчик обязан привлечь к исполнению Договора одного или нескольких субподрядчиков из числа субъектов малого и среднего предпринимательства (далее по тексту Договора –</w:t>
      </w:r>
      <w:r w:rsidR="001660CD">
        <w:rPr>
          <w:rFonts w:ascii="Times New Roman" w:eastAsia="Times New Roman" w:hAnsi="Times New Roman"/>
          <w:noProof/>
          <w:sz w:val="24"/>
          <w:szCs w:val="24"/>
          <w:lang w:eastAsia="ru-RU"/>
        </w:rPr>
        <w:t xml:space="preserve"> «Субподрядчики из числа СМСП») в соответствии с Приложением № 10 к Договору.</w:t>
      </w:r>
    </w:p>
    <w:p w:rsidR="000F365B" w:rsidRPr="001660CD"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2.3.18.2. Подрядчик обязуется в день заключения договора с Субподрядчиком из числа СМСП предоставить Заказчику информацию о заключенном(-ых) договоре(-ах) с Субподрядчиком(-ами) из числа СМСП одним из следующих способов:</w:t>
      </w:r>
    </w:p>
    <w:p w:rsidR="000F365B" w:rsidRPr="001660CD" w:rsidRDefault="001660CD"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по адресу электронной почты;</w:t>
      </w:r>
    </w:p>
    <w:p w:rsidR="000F365B" w:rsidRPr="001660CD" w:rsidRDefault="000F365B"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путем передачи Заказчику.</w:t>
      </w:r>
    </w:p>
    <w:p w:rsidR="000F365B" w:rsidRPr="001660CD" w:rsidRDefault="000F365B" w:rsidP="00C5330E">
      <w:pPr>
        <w:tabs>
          <w:tab w:val="left" w:pos="709"/>
        </w:tabs>
        <w:spacing w:after="0" w:line="240" w:lineRule="auto"/>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 xml:space="preserve">Указанная информация предоставляется в формате согласно Приложению № </w:t>
      </w:r>
      <w:r w:rsidR="001660CD">
        <w:rPr>
          <w:rFonts w:ascii="Times New Roman" w:eastAsia="Times New Roman" w:hAnsi="Times New Roman"/>
          <w:noProof/>
          <w:sz w:val="24"/>
          <w:szCs w:val="24"/>
          <w:lang w:eastAsia="ru-RU"/>
        </w:rPr>
        <w:t xml:space="preserve">9 </w:t>
      </w:r>
      <w:r w:rsidRPr="001660CD">
        <w:rPr>
          <w:rFonts w:ascii="Times New Roman" w:eastAsia="Times New Roman" w:hAnsi="Times New Roman"/>
          <w:noProof/>
          <w:sz w:val="24"/>
          <w:szCs w:val="24"/>
          <w:lang w:eastAsia="ru-RU"/>
        </w:rPr>
        <w:t xml:space="preserve"> к Договору.</w:t>
      </w:r>
    </w:p>
    <w:p w:rsidR="000F365B" w:rsidRPr="001660CD"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1660CD">
        <w:rPr>
          <w:rFonts w:ascii="Times New Roman" w:eastAsia="Times New Roman" w:hAnsi="Times New Roman"/>
          <w:noProof/>
          <w:sz w:val="24"/>
          <w:szCs w:val="24"/>
          <w:lang w:eastAsia="ru-RU"/>
        </w:rPr>
        <w:t xml:space="preserve">2.3.18.3. </w:t>
      </w:r>
      <w:proofErr w:type="gramStart"/>
      <w:r w:rsidRPr="001660CD">
        <w:rPr>
          <w:rFonts w:ascii="Times New Roman" w:eastAsia="Times New Roman" w:hAnsi="Times New Roman"/>
          <w:noProof/>
          <w:sz w:val="24"/>
          <w:szCs w:val="24"/>
          <w:lang w:eastAsia="ru-RU"/>
        </w:rPr>
        <w:t>В случае непредставления, несвоевременного предоставления указанной в п. 2.3.18.2 Договора информации или предоставления недостоверной информации Подрядчик, возмещает расходы Заказчика на уплату административного штрафа, предусмотренного российским законодательством за неисполнение/ненадлежащее исполнение Федерального закона «О закупках товаров, работ, услуг отдельными видами юридических лиц» №223-ФЗ от 18.07.2011, а также все возможные дополнительные расходы (комиссии, пени и т.д.), связанные с уплатой указанного штрафа</w:t>
      </w:r>
      <w:proofErr w:type="gramEnd"/>
      <w:r w:rsidRPr="001660CD">
        <w:rPr>
          <w:rFonts w:ascii="Times New Roman" w:eastAsia="Times New Roman" w:hAnsi="Times New Roman"/>
          <w:noProof/>
          <w:sz w:val="24"/>
          <w:szCs w:val="24"/>
          <w:lang w:eastAsia="ru-RU"/>
        </w:rPr>
        <w:t>. Возмещение расходов осуществляется в течение 5 (пяти) дней с даты выставления Заказчику соответствующего требования.</w:t>
      </w:r>
    </w:p>
    <w:p w:rsidR="000F365B" w:rsidRPr="002A445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2A4452">
        <w:rPr>
          <w:rFonts w:ascii="Times New Roman" w:eastAsia="Times New Roman" w:hAnsi="Times New Roman"/>
          <w:noProof/>
          <w:sz w:val="24"/>
          <w:szCs w:val="24"/>
          <w:lang w:eastAsia="ru-RU"/>
        </w:rPr>
        <w:t xml:space="preserve">2.3.18.4. За неисполнение требования о привлечении к исполнению Договора Субподрядчика(-ов)  из числа СМСП, установленного п. 2.3.18.1 настоящего Договора, Подрядчик по требованию Заказчика уплачивает штраф в размере 10 % от суммы настоящего Договора, указанной в п. </w:t>
      </w:r>
      <w:r w:rsidR="002A4452" w:rsidRPr="002A4452">
        <w:rPr>
          <w:rFonts w:ascii="Times New Roman" w:eastAsia="Times New Roman" w:hAnsi="Times New Roman"/>
          <w:noProof/>
          <w:sz w:val="24"/>
          <w:szCs w:val="24"/>
          <w:lang w:eastAsia="ru-RU"/>
        </w:rPr>
        <w:t xml:space="preserve">3.1. </w:t>
      </w:r>
      <w:r w:rsidRPr="002A4452">
        <w:rPr>
          <w:rFonts w:ascii="Times New Roman" w:eastAsia="Times New Roman" w:hAnsi="Times New Roman"/>
          <w:noProof/>
          <w:sz w:val="24"/>
          <w:szCs w:val="24"/>
          <w:lang w:eastAsia="ru-RU"/>
        </w:rPr>
        <w:t>Договора.</w:t>
      </w:r>
    </w:p>
    <w:p w:rsidR="000F365B" w:rsidRPr="002A4452"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2A4452">
        <w:rPr>
          <w:rFonts w:ascii="Times New Roman" w:eastAsia="Times New Roman" w:hAnsi="Times New Roman"/>
          <w:noProof/>
          <w:sz w:val="24"/>
          <w:szCs w:val="24"/>
          <w:lang w:eastAsia="ru-RU"/>
        </w:rPr>
        <w:t>2.3.18.5.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2.3.18.1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0F365B" w:rsidRPr="002A4452" w:rsidRDefault="000F365B" w:rsidP="00C5330E">
      <w:pPr>
        <w:pStyle w:val="ConsPlusNonformat"/>
        <w:widowControl/>
        <w:ind w:firstLine="720"/>
        <w:jc w:val="both"/>
        <w:rPr>
          <w:rFonts w:ascii="Times New Roman" w:hAnsi="Times New Roman" w:cs="Times New Roman"/>
          <w:noProof/>
          <w:sz w:val="24"/>
          <w:szCs w:val="24"/>
        </w:rPr>
      </w:pPr>
      <w:proofErr w:type="gramStart"/>
      <w:r w:rsidRPr="002A4452">
        <w:rPr>
          <w:rFonts w:ascii="Times New Roman" w:hAnsi="Times New Roman" w:cs="Times New Roman"/>
          <w:noProof/>
          <w:sz w:val="24"/>
          <w:szCs w:val="24"/>
        </w:rPr>
        <w:t>По согласованию с Заказчиком Подрядчик вправе осуществить замену Субподрядчика из числа СМСП, с которым заключен договор, на другого Субподрядчика из числа СМСП при условии сохранения цены договора, заключаемого или заключенного между Подрядчиком и Субподрядчиком из числа СМСП, либо цены договора за вычетом сумм, выплаченных Подрядчиком, в счет исполненных обязательств, в случае если договор субподряда был частично исполнен.</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2A4452" w:rsidRDefault="000F365B" w:rsidP="00C5330E">
      <w:pPr>
        <w:spacing w:after="0" w:line="240" w:lineRule="auto"/>
        <w:ind w:firstLine="709"/>
        <w:jc w:val="both"/>
        <w:rPr>
          <w:rFonts w:ascii="Times New Roman" w:hAnsi="Times New Roman"/>
          <w:iCs/>
          <w:sz w:val="24"/>
          <w:szCs w:val="24"/>
        </w:rPr>
      </w:pPr>
      <w:r w:rsidRPr="002A4452">
        <w:rPr>
          <w:rFonts w:ascii="Times New Roman" w:hAnsi="Times New Roman"/>
          <w:iCs/>
          <w:sz w:val="24"/>
          <w:szCs w:val="24"/>
        </w:rPr>
        <w:t>Порядок привлечения Подрядчиком Субподрядчиков</w:t>
      </w:r>
      <w:r w:rsidRPr="002A4452">
        <w:rPr>
          <w:rFonts w:ascii="Times New Roman" w:hAnsi="Times New Roman"/>
          <w:sz w:val="24"/>
          <w:szCs w:val="24"/>
        </w:rPr>
        <w:t xml:space="preserve"> </w:t>
      </w:r>
      <w:r w:rsidRPr="002A4452">
        <w:rPr>
          <w:rFonts w:ascii="Times New Roman" w:hAnsi="Times New Roman"/>
          <w:iCs/>
          <w:sz w:val="24"/>
          <w:szCs w:val="24"/>
        </w:rPr>
        <w:t xml:space="preserve">и </w:t>
      </w:r>
      <w:proofErr w:type="spellStart"/>
      <w:r w:rsidRPr="002A4452">
        <w:rPr>
          <w:rFonts w:ascii="Times New Roman" w:hAnsi="Times New Roman"/>
          <w:iCs/>
          <w:sz w:val="24"/>
          <w:szCs w:val="24"/>
        </w:rPr>
        <w:t>Субсубподрядчиков</w:t>
      </w:r>
      <w:proofErr w:type="spellEnd"/>
      <w:r w:rsidRPr="002A4452">
        <w:rPr>
          <w:rFonts w:ascii="Times New Roman" w:hAnsi="Times New Roman"/>
          <w:iCs/>
          <w:sz w:val="24"/>
          <w:szCs w:val="24"/>
        </w:rPr>
        <w:t>:</w:t>
      </w:r>
    </w:p>
    <w:p w:rsidR="000F365B" w:rsidRPr="002A4452" w:rsidRDefault="000F365B" w:rsidP="00C5330E">
      <w:pPr>
        <w:spacing w:after="0" w:line="240" w:lineRule="auto"/>
        <w:ind w:firstLine="709"/>
        <w:jc w:val="both"/>
        <w:rPr>
          <w:rFonts w:ascii="Times New Roman" w:hAnsi="Times New Roman"/>
          <w:iCs/>
          <w:sz w:val="24"/>
          <w:szCs w:val="24"/>
        </w:rPr>
      </w:pPr>
      <w:r w:rsidRPr="002A4452">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2A4452">
        <w:rPr>
          <w:rFonts w:ascii="Times New Roman" w:hAnsi="Times New Roman"/>
          <w:iCs/>
          <w:sz w:val="24"/>
          <w:szCs w:val="24"/>
        </w:rPr>
        <w:t>единоличного исполнительного</w:t>
      </w:r>
      <w:proofErr w:type="gramEnd"/>
      <w:r w:rsidRPr="002A4452">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2A4452" w:rsidRDefault="000F365B" w:rsidP="00C5330E">
      <w:pPr>
        <w:spacing w:after="0" w:line="240" w:lineRule="auto"/>
        <w:ind w:firstLine="709"/>
        <w:jc w:val="both"/>
        <w:rPr>
          <w:rFonts w:ascii="Times New Roman" w:hAnsi="Times New Roman"/>
          <w:iCs/>
          <w:sz w:val="24"/>
          <w:szCs w:val="24"/>
        </w:rPr>
      </w:pPr>
      <w:r w:rsidRPr="002A4452">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2A4452" w:rsidRDefault="000F365B" w:rsidP="00C5330E">
      <w:pPr>
        <w:spacing w:after="0" w:line="240" w:lineRule="auto"/>
        <w:ind w:firstLine="709"/>
        <w:jc w:val="both"/>
        <w:rPr>
          <w:rFonts w:ascii="Times New Roman" w:hAnsi="Times New Roman"/>
          <w:iCs/>
          <w:sz w:val="24"/>
          <w:szCs w:val="24"/>
        </w:rPr>
      </w:pPr>
      <w:r w:rsidRPr="002A4452">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2A4452" w:rsidRDefault="000F365B" w:rsidP="00C5330E">
      <w:pPr>
        <w:spacing w:after="0" w:line="240" w:lineRule="auto"/>
        <w:ind w:firstLine="709"/>
        <w:jc w:val="both"/>
        <w:rPr>
          <w:rFonts w:ascii="Times New Roman" w:hAnsi="Times New Roman"/>
          <w:iCs/>
          <w:sz w:val="24"/>
          <w:szCs w:val="24"/>
        </w:rPr>
      </w:pPr>
      <w:r w:rsidRPr="002A4452">
        <w:rPr>
          <w:rFonts w:ascii="Times New Roman" w:hAnsi="Times New Roman"/>
          <w:iCs/>
          <w:sz w:val="24"/>
          <w:szCs w:val="24"/>
        </w:rPr>
        <w:t>Субподрядчи</w:t>
      </w:r>
      <w:proofErr w:type="gramStart"/>
      <w:r w:rsidRPr="002A4452">
        <w:rPr>
          <w:rFonts w:ascii="Times New Roman" w:hAnsi="Times New Roman"/>
          <w:iCs/>
          <w:sz w:val="24"/>
          <w:szCs w:val="24"/>
        </w:rPr>
        <w:t>к(</w:t>
      </w:r>
      <w:proofErr w:type="gramEnd"/>
      <w:r w:rsidRPr="002A4452">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2A4452" w:rsidRDefault="000F365B" w:rsidP="00C5330E">
      <w:pPr>
        <w:pStyle w:val="ConsPlusNonformat"/>
        <w:widowControl/>
        <w:ind w:firstLine="709"/>
        <w:jc w:val="both"/>
        <w:rPr>
          <w:rFonts w:ascii="Times New Roman" w:hAnsi="Times New Roman" w:cs="Times New Roman"/>
          <w:iCs/>
          <w:sz w:val="24"/>
          <w:szCs w:val="24"/>
        </w:rPr>
      </w:pPr>
      <w:r w:rsidRPr="002A4452">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F729F1"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2A4452" w:rsidRDefault="000F365B" w:rsidP="00C5330E">
      <w:pPr>
        <w:tabs>
          <w:tab w:val="left" w:pos="709"/>
        </w:tabs>
        <w:spacing w:after="0" w:line="240" w:lineRule="auto"/>
        <w:ind w:firstLine="709"/>
        <w:jc w:val="both"/>
        <w:rPr>
          <w:rFonts w:ascii="Times New Roman" w:hAnsi="Times New Roman"/>
          <w:sz w:val="24"/>
          <w:szCs w:val="24"/>
        </w:rPr>
      </w:pPr>
      <w:r w:rsidRPr="002A4452">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2A4452">
        <w:rPr>
          <w:rFonts w:ascii="Times New Roman" w:hAnsi="Times New Roman"/>
          <w:sz w:val="24"/>
          <w:szCs w:val="24"/>
        </w:rPr>
        <w:t xml:space="preserve"> </w:t>
      </w:r>
      <w:r w:rsidRPr="002A4452">
        <w:rPr>
          <w:rFonts w:ascii="Times New Roman" w:hAnsi="Times New Roman"/>
          <w:sz w:val="24"/>
          <w:szCs w:val="24"/>
        </w:rPr>
        <w:t>рублей _(______рублей   копеек), в том числе НДС (18%) - ____________ рублей _(______рублей   копеек).</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 xml:space="preserve">Цена Договора определена </w:t>
      </w:r>
      <w:proofErr w:type="gramStart"/>
      <w:r w:rsidRPr="002A4452">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2A4452">
        <w:rPr>
          <w:rFonts w:ascii="Times New Roman" w:hAnsi="Times New Roman" w:cs="Times New Roman"/>
          <w:sz w:val="24"/>
          <w:szCs w:val="24"/>
        </w:rPr>
        <w:t xml:space="preserve"> (Приложение №</w:t>
      </w:r>
      <w:r w:rsidR="002A4452">
        <w:rPr>
          <w:rFonts w:ascii="Times New Roman" w:hAnsi="Times New Roman" w:cs="Times New Roman"/>
          <w:sz w:val="24"/>
          <w:szCs w:val="24"/>
        </w:rPr>
        <w:t>3</w:t>
      </w:r>
      <w:r w:rsidRPr="002A4452">
        <w:rPr>
          <w:rFonts w:ascii="Times New Roman" w:hAnsi="Times New Roman" w:cs="Times New Roman"/>
          <w:sz w:val="24"/>
          <w:szCs w:val="24"/>
        </w:rPr>
        <w:t>), являющейся неотъемлемой частью Договора.</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2A4452">
        <w:rPr>
          <w:rFonts w:ascii="Times New Roman" w:hAnsi="Times New Roman" w:cs="Times New Roman"/>
          <w:sz w:val="24"/>
          <w:szCs w:val="24"/>
        </w:rPr>
        <w:t>,</w:t>
      </w:r>
      <w:r w:rsidRPr="002A4452">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2A4452">
        <w:rPr>
          <w:rFonts w:ascii="Times New Roman" w:hAnsi="Times New Roman" w:cs="Times New Roman"/>
          <w:sz w:val="24"/>
          <w:szCs w:val="24"/>
        </w:rPr>
        <w:t>Д</w:t>
      </w:r>
      <w:r w:rsidRPr="002A4452">
        <w:rPr>
          <w:rFonts w:ascii="Times New Roman" w:hAnsi="Times New Roman" w:cs="Times New Roman"/>
          <w:sz w:val="24"/>
          <w:szCs w:val="24"/>
        </w:rPr>
        <w:t xml:space="preserve">оговору, вследствие обстоятельств независящих от Подрядчика и иные </w:t>
      </w:r>
      <w:proofErr w:type="gramStart"/>
      <w:r w:rsidRPr="002A4452">
        <w:rPr>
          <w:rFonts w:ascii="Times New Roman" w:hAnsi="Times New Roman" w:cs="Times New Roman"/>
          <w:sz w:val="24"/>
          <w:szCs w:val="24"/>
        </w:rPr>
        <w:t>расходы</w:t>
      </w:r>
      <w:proofErr w:type="gramEnd"/>
      <w:r w:rsidRPr="002A4452">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w:t>
      </w:r>
      <w:r w:rsidRPr="002A4452">
        <w:rPr>
          <w:rFonts w:ascii="Times New Roman" w:hAnsi="Times New Roman" w:cs="Times New Roman"/>
          <w:sz w:val="24"/>
          <w:szCs w:val="24"/>
        </w:rPr>
        <w:t>и/или исходных данных</w:t>
      </w:r>
      <w:r w:rsidRPr="00F729F1">
        <w:rPr>
          <w:rFonts w:ascii="Times New Roman" w:hAnsi="Times New Roman" w:cs="Times New Roman"/>
          <w:sz w:val="24"/>
          <w:szCs w:val="24"/>
        </w:rPr>
        <w:t>,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 xml:space="preserve">3.5. </w:t>
      </w:r>
      <w:proofErr w:type="gramStart"/>
      <w:r w:rsidRPr="002A4452">
        <w:rPr>
          <w:rFonts w:ascii="Times New Roman" w:hAnsi="Times New Roman" w:cs="Times New Roman"/>
          <w:sz w:val="24"/>
          <w:szCs w:val="24"/>
        </w:rPr>
        <w:t>В случае, если Стороны примут решение об увеличении срока выполнения Работ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w:t>
      </w:r>
      <w:proofErr w:type="gramEnd"/>
      <w:r w:rsidRPr="002A4452">
        <w:rPr>
          <w:rFonts w:ascii="Times New Roman" w:hAnsi="Times New Roman" w:cs="Times New Roman"/>
          <w:sz w:val="24"/>
          <w:szCs w:val="24"/>
        </w:rPr>
        <w:t xml:space="preserve"> Решение об увеличении срока строительства и об увеличении Цены Договора принимается Сторонами путем заключения дополнительного соглашения к настоящему Договору. В случае увеличения срока Работ менее чем на один календарный год Цена Договора не подлежит пересмотру.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Работы выполняются Подрядчиком в соответствии Графиком выполнения Работ (</w:t>
      </w:r>
      <w:r w:rsidR="002A4452">
        <w:rPr>
          <w:rFonts w:ascii="Times New Roman" w:hAnsi="Times New Roman" w:cs="Times New Roman"/>
          <w:sz w:val="24"/>
          <w:szCs w:val="24"/>
        </w:rPr>
        <w:t xml:space="preserve">Приложение № 2 </w:t>
      </w:r>
      <w:r w:rsidRPr="00F729F1">
        <w:rPr>
          <w:rFonts w:ascii="Times New Roman" w:hAnsi="Times New Roman" w:cs="Times New Roman"/>
          <w:sz w:val="24"/>
          <w:szCs w:val="24"/>
        </w:rPr>
        <w:t>к Договору).</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 xml:space="preserve">4.2. </w:t>
      </w:r>
      <w:proofErr w:type="gramStart"/>
      <w:r w:rsidRPr="002A4452">
        <w:rPr>
          <w:rFonts w:ascii="Times New Roman" w:hAnsi="Times New Roman" w:cs="Times New Roman"/>
          <w:sz w:val="24"/>
          <w:szCs w:val="24"/>
        </w:rPr>
        <w:t>В случае несоблюдения Заказчиком установленных сроков выдачи исходных данных, сроки начала и окончания Работ по Договору переносятся на период просрочки исполнения Заказчиком обязательств по Договору.</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4.3. Выполнение Работ по Договору подтверждается подписанием Заказчиком Акта сдачи-приемки Работ </w:t>
      </w:r>
      <w:r w:rsidRPr="002A4452">
        <w:rPr>
          <w:rFonts w:ascii="Times New Roman" w:hAnsi="Times New Roman" w:cs="Times New Roman"/>
          <w:sz w:val="24"/>
          <w:szCs w:val="24"/>
        </w:rPr>
        <w:t xml:space="preserve">по форме Приложения № </w:t>
      </w:r>
      <w:r w:rsidR="002A4452" w:rsidRPr="002A4452">
        <w:rPr>
          <w:rFonts w:ascii="Times New Roman" w:hAnsi="Times New Roman" w:cs="Times New Roman"/>
          <w:sz w:val="24"/>
          <w:szCs w:val="24"/>
        </w:rPr>
        <w:t>5</w:t>
      </w:r>
      <w:r w:rsidRPr="002A4452">
        <w:rPr>
          <w:rFonts w:ascii="Times New Roman" w:hAnsi="Times New Roman" w:cs="Times New Roman"/>
          <w:sz w:val="24"/>
          <w:szCs w:val="24"/>
        </w:rPr>
        <w:t xml:space="preserve"> к настоящему Договору,</w:t>
      </w:r>
      <w:r w:rsidRPr="00F729F1">
        <w:rPr>
          <w:rFonts w:ascii="Times New Roman" w:hAnsi="Times New Roman" w:cs="Times New Roman"/>
          <w:sz w:val="24"/>
          <w:szCs w:val="24"/>
        </w:rPr>
        <w:t xml:space="preserve"> который оформляется в следующем порядке:</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4.3.1. В сроки, установленные </w:t>
      </w:r>
      <w:r w:rsidRPr="002A4452">
        <w:rPr>
          <w:rFonts w:ascii="Times New Roman" w:hAnsi="Times New Roman"/>
          <w:sz w:val="24"/>
          <w:szCs w:val="24"/>
        </w:rPr>
        <w:t>Договором/Графиком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2A4452" w:rsidRDefault="000F365B" w:rsidP="00C5330E">
      <w:pPr>
        <w:spacing w:after="0" w:line="240" w:lineRule="auto"/>
        <w:ind w:firstLine="709"/>
        <w:jc w:val="both"/>
        <w:rPr>
          <w:rFonts w:ascii="Times New Roman" w:hAnsi="Times New Roman"/>
          <w:sz w:val="24"/>
          <w:szCs w:val="24"/>
        </w:rPr>
      </w:pPr>
      <w:r w:rsidRPr="002A4452">
        <w:rPr>
          <w:rFonts w:ascii="Times New Roman" w:hAnsi="Times New Roman"/>
          <w:sz w:val="24"/>
          <w:szCs w:val="24"/>
        </w:rPr>
        <w:t xml:space="preserve">в </w:t>
      </w:r>
      <w:r w:rsidR="002A4452">
        <w:rPr>
          <w:rFonts w:ascii="Times New Roman" w:hAnsi="Times New Roman"/>
          <w:sz w:val="24"/>
          <w:szCs w:val="24"/>
        </w:rPr>
        <w:t xml:space="preserve">4 </w:t>
      </w:r>
      <w:r w:rsidRPr="002A4452">
        <w:rPr>
          <w:rFonts w:ascii="Times New Roman" w:hAnsi="Times New Roman"/>
          <w:sz w:val="24"/>
          <w:szCs w:val="24"/>
        </w:rPr>
        <w:t>(</w:t>
      </w:r>
      <w:r w:rsidR="002A4452">
        <w:rPr>
          <w:rFonts w:ascii="Times New Roman" w:hAnsi="Times New Roman"/>
          <w:sz w:val="24"/>
          <w:szCs w:val="24"/>
        </w:rPr>
        <w:t xml:space="preserve">четырех) </w:t>
      </w:r>
      <w:r w:rsidRPr="002A4452">
        <w:rPr>
          <w:rFonts w:ascii="Times New Roman" w:hAnsi="Times New Roman"/>
          <w:sz w:val="24"/>
          <w:szCs w:val="24"/>
        </w:rPr>
        <w:t>экземплярах комплект результата изыскательских Работ, Проекта, Технической документации/Проектной/Рабочей и другой документации,</w:t>
      </w:r>
    </w:p>
    <w:p w:rsidR="000F365B" w:rsidRPr="002A4452" w:rsidRDefault="000F365B" w:rsidP="00C5330E">
      <w:pPr>
        <w:spacing w:after="0" w:line="240" w:lineRule="auto"/>
        <w:ind w:firstLine="709"/>
        <w:jc w:val="both"/>
        <w:rPr>
          <w:rFonts w:ascii="Times New Roman" w:hAnsi="Times New Roman"/>
          <w:sz w:val="24"/>
          <w:szCs w:val="24"/>
        </w:rPr>
      </w:pPr>
      <w:r w:rsidRPr="002A4452">
        <w:rPr>
          <w:rFonts w:ascii="Times New Roman" w:hAnsi="Times New Roman"/>
          <w:sz w:val="24"/>
          <w:szCs w:val="24"/>
        </w:rPr>
        <w:t xml:space="preserve">в  </w:t>
      </w:r>
      <w:r w:rsidR="002A4452">
        <w:rPr>
          <w:rFonts w:ascii="Times New Roman" w:hAnsi="Times New Roman"/>
          <w:sz w:val="24"/>
          <w:szCs w:val="24"/>
        </w:rPr>
        <w:t xml:space="preserve">1 </w:t>
      </w:r>
      <w:r w:rsidRPr="002A4452">
        <w:rPr>
          <w:rFonts w:ascii="Times New Roman" w:hAnsi="Times New Roman"/>
          <w:sz w:val="24"/>
          <w:szCs w:val="24"/>
        </w:rPr>
        <w:t>(</w:t>
      </w:r>
      <w:r w:rsidR="002A4452">
        <w:rPr>
          <w:rFonts w:ascii="Times New Roman" w:hAnsi="Times New Roman"/>
          <w:sz w:val="24"/>
          <w:szCs w:val="24"/>
        </w:rPr>
        <w:t xml:space="preserve">одном) </w:t>
      </w:r>
      <w:r w:rsidRPr="002A4452">
        <w:rPr>
          <w:rFonts w:ascii="Times New Roman" w:hAnsi="Times New Roman"/>
          <w:sz w:val="24"/>
          <w:szCs w:val="24"/>
        </w:rPr>
        <w:t>экземпляр</w:t>
      </w:r>
      <w:r w:rsidR="002A4452">
        <w:rPr>
          <w:rFonts w:ascii="Times New Roman" w:hAnsi="Times New Roman"/>
          <w:sz w:val="24"/>
          <w:szCs w:val="24"/>
        </w:rPr>
        <w:t>е</w:t>
      </w:r>
      <w:r w:rsidRPr="002A4452">
        <w:rPr>
          <w:rFonts w:ascii="Times New Roman" w:hAnsi="Times New Roman"/>
          <w:sz w:val="24"/>
          <w:szCs w:val="24"/>
        </w:rPr>
        <w:t xml:space="preserve"> на электронном носителе (СД диск с расширением файлов *</w:t>
      </w:r>
      <w:r w:rsidRPr="002A4452">
        <w:rPr>
          <w:rFonts w:ascii="Times New Roman" w:hAnsi="Times New Roman"/>
          <w:sz w:val="24"/>
          <w:szCs w:val="24"/>
          <w:lang w:val="en-US"/>
        </w:rPr>
        <w:t>pdf</w:t>
      </w:r>
      <w:r w:rsidRPr="002A4452">
        <w:rPr>
          <w:rFonts w:ascii="Times New Roman" w:hAnsi="Times New Roman"/>
          <w:sz w:val="24"/>
          <w:szCs w:val="24"/>
        </w:rPr>
        <w:t xml:space="preserve">  *</w:t>
      </w:r>
      <w:r w:rsidRPr="002A4452">
        <w:rPr>
          <w:rFonts w:ascii="Times New Roman" w:hAnsi="Times New Roman"/>
          <w:sz w:val="24"/>
          <w:szCs w:val="24"/>
          <w:lang w:val="en-US"/>
        </w:rPr>
        <w:t>tif</w:t>
      </w:r>
      <w:r w:rsidRPr="002A4452">
        <w:rPr>
          <w:rFonts w:ascii="Times New Roman" w:hAnsi="Times New Roman"/>
          <w:sz w:val="24"/>
          <w:szCs w:val="24"/>
        </w:rPr>
        <w:t>, доступном для просмотра),</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w:t>
      </w:r>
      <w:r w:rsidR="002A4452">
        <w:rPr>
          <w:rFonts w:ascii="Times New Roman" w:hAnsi="Times New Roman"/>
          <w:sz w:val="24"/>
          <w:szCs w:val="24"/>
        </w:rPr>
        <w:t>стороны Акт сдачи-приемки Работ.</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 xml:space="preserve">4.3.2. </w:t>
      </w:r>
      <w:proofErr w:type="gramStart"/>
      <w:r w:rsidRPr="00F729F1">
        <w:rPr>
          <w:rFonts w:ascii="Times New Roman" w:hAnsi="Times New Roman" w:cs="Times New Roman"/>
          <w:sz w:val="24"/>
          <w:szCs w:val="24"/>
        </w:rPr>
        <w:t xml:space="preserve">Заказчик в течение </w:t>
      </w:r>
      <w:r w:rsidR="002A4452">
        <w:rPr>
          <w:rFonts w:ascii="Times New Roman" w:hAnsi="Times New Roman" w:cs="Times New Roman"/>
          <w:sz w:val="24"/>
          <w:szCs w:val="24"/>
        </w:rPr>
        <w:t>20</w:t>
      </w:r>
      <w:r w:rsidRPr="00F729F1">
        <w:rPr>
          <w:rFonts w:ascii="Times New Roman" w:hAnsi="Times New Roman" w:cs="Times New Roman"/>
          <w:sz w:val="24"/>
          <w:szCs w:val="24"/>
        </w:rPr>
        <w:t xml:space="preserve"> (</w:t>
      </w:r>
      <w:r w:rsidR="002A4452">
        <w:rPr>
          <w:rFonts w:ascii="Times New Roman" w:hAnsi="Times New Roman" w:cs="Times New Roman"/>
          <w:sz w:val="24"/>
          <w:szCs w:val="24"/>
        </w:rPr>
        <w:t xml:space="preserve">двадцати) </w:t>
      </w:r>
      <w:r w:rsidRPr="00F729F1">
        <w:rPr>
          <w:rFonts w:ascii="Times New Roman" w:hAnsi="Times New Roman" w:cs="Times New Roman"/>
          <w:sz w:val="24"/>
          <w:szCs w:val="24"/>
        </w:rPr>
        <w:t>календарных дней со дня получения Акта сдачи-приемки работ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 xml:space="preserve">4.4. </w:t>
      </w:r>
      <w:proofErr w:type="gramStart"/>
      <w:r w:rsidRPr="002A4452">
        <w:rPr>
          <w:rFonts w:ascii="Times New Roman" w:hAnsi="Times New Roman" w:cs="Times New Roman"/>
          <w:sz w:val="24"/>
          <w:szCs w:val="24"/>
        </w:rPr>
        <w:t>Приемка Результата Работ в целом производится после получения зарегистрированного заключения государственной экспертизы (в случае ее необходимости), а также всех согласований и экспертиз проектной/рабочей документации (отчет по результатам изыскательских работ), необходимых для возможности использования Результата Работ для целей строительства/реконструкции/технического перевооружения/капитального ремонта Объекта.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4.5. Если в процессе выполнения Работ</w:t>
      </w:r>
      <w:r w:rsidRPr="002A4452">
        <w:rPr>
          <w:rFonts w:ascii="Times New Roman" w:hAnsi="Times New Roman" w:cs="Times New Roman"/>
          <w:sz w:val="24"/>
          <w:szCs w:val="24"/>
        </w:rPr>
        <w:t xml:space="preserve">/ изыскательских Работ и (или) создания Проекта и разработки Технической документации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4.6. В случае прекращения Работ по Договору при наличии письменного согласия Заказчика, Заказчик обязан принять от Подрядчика по Акту сдачи-приемки Работ</w:t>
      </w:r>
      <w:proofErr w:type="gramStart"/>
      <w:r w:rsidRPr="00F729F1">
        <w:rPr>
          <w:rFonts w:ascii="Times New Roman" w:hAnsi="Times New Roman" w:cs="Times New Roman"/>
          <w:sz w:val="24"/>
          <w:szCs w:val="24"/>
        </w:rPr>
        <w:t xml:space="preserve"> </w:t>
      </w:r>
      <w:r w:rsidR="002A4452">
        <w:rPr>
          <w:rFonts w:ascii="Times New Roman" w:hAnsi="Times New Roman" w:cs="Times New Roman"/>
          <w:sz w:val="24"/>
          <w:szCs w:val="24"/>
        </w:rPr>
        <w:t>.</w:t>
      </w:r>
      <w:proofErr w:type="gramEnd"/>
      <w:r w:rsidRPr="00F729F1">
        <w:rPr>
          <w:rFonts w:ascii="Times New Roman" w:hAnsi="Times New Roman" w:cs="Times New Roman"/>
          <w:sz w:val="24"/>
          <w:szCs w:val="24"/>
        </w:rPr>
        <w:t xml:space="preserve">Результат Работ/ </w:t>
      </w:r>
      <w:r w:rsidRPr="002A4452">
        <w:rPr>
          <w:rFonts w:ascii="Times New Roman" w:hAnsi="Times New Roman" w:cs="Times New Roman"/>
          <w:sz w:val="24"/>
          <w:szCs w:val="24"/>
        </w:rPr>
        <w:t>инженерных изысканий и (или) разработанный им Проект и Техническую документацию/Проектную/Рабочую</w:t>
      </w:r>
      <w:r w:rsidRPr="00F729F1">
        <w:rPr>
          <w:rFonts w:ascii="Times New Roman" w:hAnsi="Times New Roman" w:cs="Times New Roman"/>
          <w:sz w:val="24"/>
          <w:szCs w:val="24"/>
        </w:rPr>
        <w:t xml:space="preserve"> по степени их готовности на момент прекращения Работ и оплатить </w:t>
      </w:r>
      <w:r w:rsidRPr="002A4452">
        <w:rPr>
          <w:rFonts w:ascii="Times New Roman" w:hAnsi="Times New Roman" w:cs="Times New Roman"/>
          <w:sz w:val="24"/>
          <w:szCs w:val="24"/>
        </w:rPr>
        <w:t>их.</w:t>
      </w:r>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4.7.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2A4452" w:rsidRDefault="000F365B" w:rsidP="00C5330E">
      <w:pPr>
        <w:pStyle w:val="ConsPlusNonformat"/>
        <w:widowControl/>
        <w:ind w:firstLine="708"/>
        <w:jc w:val="both"/>
        <w:rPr>
          <w:rFonts w:ascii="Times New Roman" w:hAnsi="Times New Roman" w:cs="Times New Roman"/>
          <w:sz w:val="24"/>
          <w:szCs w:val="24"/>
        </w:rPr>
      </w:pPr>
      <w:r w:rsidRPr="002A4452">
        <w:rPr>
          <w:rFonts w:ascii="Times New Roman" w:hAnsi="Times New Roman" w:cs="Times New Roman"/>
          <w:sz w:val="24"/>
          <w:szCs w:val="24"/>
        </w:rPr>
        <w:t xml:space="preserve">4.8. </w:t>
      </w:r>
      <w:proofErr w:type="gramStart"/>
      <w:r w:rsidRPr="002A4452">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0F365B" w:rsidRPr="002A4452" w:rsidRDefault="000F365B" w:rsidP="00C5330E">
      <w:pPr>
        <w:pStyle w:val="ConsPlusNonformat"/>
        <w:widowControl/>
        <w:ind w:firstLine="708"/>
        <w:jc w:val="both"/>
        <w:rPr>
          <w:rFonts w:ascii="Times New Roman" w:hAnsi="Times New Roman" w:cs="Times New Roman"/>
          <w:sz w:val="24"/>
          <w:szCs w:val="24"/>
        </w:rPr>
      </w:pPr>
      <w:r w:rsidRPr="002A4452">
        <w:rPr>
          <w:rFonts w:ascii="Times New Roman" w:hAnsi="Times New Roman" w:cs="Times New Roman"/>
          <w:sz w:val="24"/>
          <w:szCs w:val="24"/>
        </w:rPr>
        <w:t xml:space="preserve">4.9. </w:t>
      </w:r>
      <w:proofErr w:type="gramStart"/>
      <w:r w:rsidRPr="002A4452">
        <w:rPr>
          <w:rFonts w:ascii="Times New Roman" w:hAnsi="Times New Roman" w:cs="Times New Roman"/>
          <w:sz w:val="24"/>
          <w:szCs w:val="24"/>
        </w:rPr>
        <w:t>Если результатом Работ является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Подрядчика по выполнению Работ по настоящему Договору могут считаться выполненными надлежащим образом только в случае положительного для Заказчика решения уполномоченного органа по результатам проведения такой экспертизы, либо иного вида согласования.</w:t>
      </w:r>
      <w:proofErr w:type="gramEnd"/>
      <w:r w:rsidRPr="002A4452">
        <w:rPr>
          <w:rFonts w:ascii="Times New Roman" w:hAnsi="Times New Roman" w:cs="Times New Roman"/>
          <w:sz w:val="24"/>
          <w:szCs w:val="24"/>
        </w:rPr>
        <w:t xml:space="preserve"> Факт подписания Заказчиком Акта сдачи-приемки Работ в данном случае не является окончательным подтверждением качественного выполнен</w:t>
      </w:r>
      <w:r w:rsidR="002A4452" w:rsidRPr="002A4452">
        <w:rPr>
          <w:rFonts w:ascii="Times New Roman" w:hAnsi="Times New Roman" w:cs="Times New Roman"/>
          <w:sz w:val="24"/>
          <w:szCs w:val="24"/>
        </w:rPr>
        <w:t>ия Работ по настоящему Договору.</w:t>
      </w:r>
      <w:r w:rsidRPr="002A4452">
        <w:rPr>
          <w:rFonts w:ascii="Times New Roman" w:hAnsi="Times New Roman" w:cs="Times New Roman"/>
          <w:sz w:val="24"/>
          <w:szCs w:val="24"/>
        </w:rPr>
        <w:t xml:space="preserve"> </w:t>
      </w: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2A4452" w:rsidRDefault="000F365B" w:rsidP="00C5330E">
      <w:pPr>
        <w:pStyle w:val="a9"/>
        <w:spacing w:after="0" w:line="240" w:lineRule="auto"/>
        <w:ind w:left="0" w:firstLine="708"/>
        <w:rPr>
          <w:rFonts w:ascii="Times New Roman" w:hAnsi="Times New Roman"/>
          <w:iCs/>
          <w:sz w:val="24"/>
          <w:szCs w:val="24"/>
        </w:rPr>
      </w:pPr>
      <w:r w:rsidRPr="002A4452">
        <w:rPr>
          <w:rFonts w:ascii="Times New Roman" w:hAnsi="Times New Roman"/>
          <w:iCs/>
          <w:sz w:val="24"/>
          <w:szCs w:val="24"/>
        </w:rPr>
        <w:t xml:space="preserve">5.1. Заказчик оплачивает Подрядчику выполненные и принятые Работы на основании </w:t>
      </w:r>
      <w:proofErr w:type="gramStart"/>
      <w:r w:rsidRPr="002A4452">
        <w:rPr>
          <w:rFonts w:ascii="Times New Roman" w:hAnsi="Times New Roman"/>
          <w:iCs/>
          <w:sz w:val="24"/>
          <w:szCs w:val="24"/>
        </w:rPr>
        <w:t>подписанных</w:t>
      </w:r>
      <w:proofErr w:type="gramEnd"/>
      <w:r w:rsidRPr="002A4452">
        <w:rPr>
          <w:rFonts w:ascii="Times New Roman" w:hAnsi="Times New Roman"/>
          <w:iCs/>
          <w:sz w:val="24"/>
          <w:szCs w:val="24"/>
        </w:rPr>
        <w:t xml:space="preserve"> обеими Сторонами: </w:t>
      </w:r>
    </w:p>
    <w:p w:rsidR="000F365B" w:rsidRPr="002A4452" w:rsidRDefault="000F365B" w:rsidP="00C5330E">
      <w:pPr>
        <w:pStyle w:val="a9"/>
        <w:numPr>
          <w:ilvl w:val="0"/>
          <w:numId w:val="39"/>
        </w:numPr>
        <w:spacing w:after="0" w:line="240" w:lineRule="auto"/>
        <w:ind w:left="993" w:hanging="284"/>
        <w:rPr>
          <w:rFonts w:ascii="Times New Roman" w:hAnsi="Times New Roman"/>
          <w:iCs/>
          <w:sz w:val="24"/>
          <w:szCs w:val="24"/>
        </w:rPr>
      </w:pPr>
      <w:r w:rsidRPr="002A4452">
        <w:rPr>
          <w:rFonts w:ascii="Times New Roman" w:hAnsi="Times New Roman"/>
          <w:iCs/>
          <w:sz w:val="24"/>
          <w:szCs w:val="24"/>
        </w:rPr>
        <w:t>Акта  сдачи-приемки Работ (этапа Работ),</w:t>
      </w:r>
    </w:p>
    <w:p w:rsidR="000F365B" w:rsidRPr="002A4452" w:rsidRDefault="000F365B" w:rsidP="00C5330E">
      <w:pPr>
        <w:pStyle w:val="a9"/>
        <w:numPr>
          <w:ilvl w:val="0"/>
          <w:numId w:val="39"/>
        </w:numPr>
        <w:spacing w:after="0" w:line="240" w:lineRule="auto"/>
        <w:ind w:left="993" w:hanging="284"/>
        <w:rPr>
          <w:rFonts w:ascii="Times New Roman" w:hAnsi="Times New Roman"/>
          <w:iCs/>
          <w:sz w:val="24"/>
          <w:szCs w:val="24"/>
        </w:rPr>
      </w:pPr>
      <w:r w:rsidRPr="002A4452">
        <w:rPr>
          <w:rFonts w:ascii="Times New Roman" w:hAnsi="Times New Roman"/>
          <w:iCs/>
          <w:sz w:val="24"/>
          <w:szCs w:val="24"/>
        </w:rPr>
        <w:t xml:space="preserve">Счета, </w:t>
      </w:r>
    </w:p>
    <w:p w:rsidR="000F365B" w:rsidRPr="002A4452"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2A4452">
        <w:rPr>
          <w:rFonts w:ascii="Times New Roman" w:hAnsi="Times New Roman"/>
          <w:iCs/>
          <w:sz w:val="24"/>
          <w:szCs w:val="24"/>
        </w:rPr>
        <w:t>Счет-фактуры</w:t>
      </w:r>
      <w:proofErr w:type="gramEnd"/>
      <w:r w:rsidRPr="002A4452">
        <w:rPr>
          <w:rFonts w:ascii="Times New Roman" w:hAnsi="Times New Roman"/>
          <w:iCs/>
          <w:sz w:val="24"/>
          <w:szCs w:val="24"/>
        </w:rPr>
        <w:t>, оформленного в соответствии с требованиями  статей 158, 169 НК РФ,</w:t>
      </w:r>
    </w:p>
    <w:p w:rsidR="000F365B" w:rsidRPr="002A4452" w:rsidRDefault="000F365B" w:rsidP="00C5330E">
      <w:pPr>
        <w:pStyle w:val="a9"/>
        <w:numPr>
          <w:ilvl w:val="0"/>
          <w:numId w:val="39"/>
        </w:numPr>
        <w:spacing w:after="0" w:line="240" w:lineRule="auto"/>
        <w:ind w:left="993" w:hanging="284"/>
        <w:rPr>
          <w:rFonts w:ascii="Times New Roman" w:hAnsi="Times New Roman"/>
          <w:iCs/>
          <w:sz w:val="24"/>
          <w:szCs w:val="24"/>
        </w:rPr>
      </w:pPr>
      <w:r w:rsidRPr="002A4452">
        <w:rPr>
          <w:rFonts w:ascii="Times New Roman" w:hAnsi="Times New Roman"/>
          <w:iCs/>
          <w:sz w:val="24"/>
          <w:szCs w:val="24"/>
        </w:rPr>
        <w:t>документов указанных в п. 4.3. Договора,</w:t>
      </w:r>
    </w:p>
    <w:p w:rsidR="000F365B" w:rsidRPr="002A4452" w:rsidRDefault="000F365B" w:rsidP="00C5330E">
      <w:pPr>
        <w:pStyle w:val="a9"/>
        <w:spacing w:after="0" w:line="240" w:lineRule="auto"/>
        <w:ind w:left="0" w:firstLine="708"/>
        <w:jc w:val="both"/>
        <w:rPr>
          <w:rFonts w:ascii="Times New Roman" w:hAnsi="Times New Roman"/>
          <w:iCs/>
          <w:sz w:val="24"/>
          <w:szCs w:val="24"/>
        </w:rPr>
      </w:pPr>
      <w:r w:rsidRPr="002A4452">
        <w:rPr>
          <w:rFonts w:ascii="Times New Roman" w:hAnsi="Times New Roman"/>
          <w:iCs/>
          <w:sz w:val="24"/>
          <w:szCs w:val="24"/>
        </w:rPr>
        <w:t>в течение</w:t>
      </w:r>
      <w:proofErr w:type="gramStart"/>
      <w:r w:rsidRPr="002A4452">
        <w:rPr>
          <w:rFonts w:ascii="Times New Roman" w:hAnsi="Times New Roman"/>
          <w:iCs/>
          <w:sz w:val="24"/>
          <w:szCs w:val="24"/>
        </w:rPr>
        <w:t xml:space="preserve"> </w:t>
      </w:r>
      <w:r w:rsidR="00820C81" w:rsidRPr="002A4452">
        <w:rPr>
          <w:rFonts w:ascii="Times New Roman" w:hAnsi="Times New Roman"/>
          <w:iCs/>
          <w:sz w:val="24"/>
          <w:szCs w:val="24"/>
        </w:rPr>
        <w:t>__</w:t>
      </w:r>
      <w:r w:rsidRPr="002A4452">
        <w:rPr>
          <w:rFonts w:ascii="Times New Roman" w:hAnsi="Times New Roman"/>
          <w:iCs/>
          <w:sz w:val="24"/>
          <w:szCs w:val="24"/>
        </w:rPr>
        <w:t xml:space="preserve"> (</w:t>
      </w:r>
      <w:r w:rsidR="00820C81" w:rsidRPr="002A4452">
        <w:rPr>
          <w:rFonts w:ascii="Times New Roman" w:hAnsi="Times New Roman"/>
          <w:iCs/>
          <w:sz w:val="24"/>
          <w:szCs w:val="24"/>
        </w:rPr>
        <w:t>____________</w:t>
      </w:r>
      <w:r w:rsidRPr="002A4452">
        <w:rPr>
          <w:rFonts w:ascii="Times New Roman" w:hAnsi="Times New Roman"/>
          <w:iCs/>
          <w:sz w:val="24"/>
          <w:szCs w:val="24"/>
        </w:rPr>
        <w:t xml:space="preserve">) </w:t>
      </w:r>
      <w:proofErr w:type="gramEnd"/>
      <w:r w:rsidRPr="002A4452">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2A4452">
        <w:rPr>
          <w:rFonts w:ascii="Times New Roman" w:hAnsi="Times New Roman"/>
          <w:iCs/>
          <w:sz w:val="24"/>
          <w:szCs w:val="24"/>
        </w:rPr>
        <w:t xml:space="preserve"> </w:t>
      </w:r>
      <w:r w:rsidRPr="002A4452">
        <w:rPr>
          <w:rFonts w:ascii="Times New Roman" w:hAnsi="Times New Roman"/>
          <w:iCs/>
          <w:sz w:val="24"/>
          <w:szCs w:val="24"/>
        </w:rPr>
        <w:t>Договора.</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5.3.  Заказчик вправе досрочно произ</w:t>
      </w:r>
      <w:r w:rsidR="002A4452" w:rsidRPr="002A4452">
        <w:rPr>
          <w:rFonts w:ascii="Times New Roman" w:hAnsi="Times New Roman" w:cs="Times New Roman"/>
          <w:sz w:val="24"/>
          <w:szCs w:val="24"/>
        </w:rPr>
        <w:t>водить оплату выполненных Работ.</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5.5.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5.6.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5.7. Заказчик вправе требовать уменьшения стоимости Работ:</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 xml:space="preserve">а) включения в Акты </w:t>
      </w:r>
      <w:proofErr w:type="gramStart"/>
      <w:r w:rsidRPr="002A4452">
        <w:rPr>
          <w:rFonts w:ascii="Times New Roman" w:hAnsi="Times New Roman" w:cs="Times New Roman"/>
          <w:sz w:val="24"/>
          <w:szCs w:val="24"/>
        </w:rPr>
        <w:t>сдачи-приемки работ завышенных объемов Работ</w:t>
      </w:r>
      <w:proofErr w:type="gramEnd"/>
      <w:r w:rsidRPr="002A4452">
        <w:rPr>
          <w:rFonts w:ascii="Times New Roman" w:hAnsi="Times New Roman" w:cs="Times New Roman"/>
          <w:sz w:val="24"/>
          <w:szCs w:val="24"/>
        </w:rPr>
        <w:t xml:space="preserve"> или невыполненных Работ, предусмотренных Сметами (расчетом или иными аналогичными документами);</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 (этапа Работ).</w:t>
      </w:r>
    </w:p>
    <w:p w:rsidR="000F365B" w:rsidRPr="002A4452" w:rsidRDefault="000F365B" w:rsidP="00C5330E">
      <w:pPr>
        <w:pStyle w:val="ConsPlusNonformat"/>
        <w:ind w:firstLine="708"/>
        <w:jc w:val="both"/>
        <w:rPr>
          <w:rFonts w:ascii="Times New Roman" w:hAnsi="Times New Roman" w:cs="Times New Roman"/>
          <w:sz w:val="24"/>
          <w:szCs w:val="24"/>
        </w:rPr>
      </w:pPr>
      <w:r w:rsidRPr="002A4452">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2A4452" w:rsidRDefault="000F365B" w:rsidP="00C5330E">
      <w:pPr>
        <w:spacing w:after="0" w:line="240" w:lineRule="auto"/>
        <w:ind w:left="80" w:firstLine="567"/>
        <w:jc w:val="both"/>
        <w:rPr>
          <w:rFonts w:ascii="Times New Roman" w:hAnsi="Times New Roman"/>
          <w:sz w:val="24"/>
          <w:szCs w:val="24"/>
        </w:rPr>
      </w:pPr>
      <w:r w:rsidRPr="002A4452">
        <w:rPr>
          <w:rFonts w:ascii="Times New Roman" w:hAnsi="Times New Roman"/>
          <w:sz w:val="24"/>
          <w:szCs w:val="24"/>
        </w:rPr>
        <w:t>5.8.Если принятые Работы, указанные в п. 5.7. настоящего Договора, оплачены Заказчиком, Заказчик вправе по своему усмотрению:</w:t>
      </w:r>
    </w:p>
    <w:p w:rsidR="000F365B" w:rsidRPr="002A4452" w:rsidRDefault="000F365B" w:rsidP="00C5330E">
      <w:pPr>
        <w:spacing w:after="0" w:line="240" w:lineRule="auto"/>
        <w:ind w:firstLine="567"/>
        <w:jc w:val="both"/>
        <w:rPr>
          <w:rFonts w:ascii="Times New Roman" w:hAnsi="Times New Roman"/>
          <w:sz w:val="24"/>
          <w:szCs w:val="24"/>
        </w:rPr>
      </w:pPr>
      <w:r w:rsidRPr="002A4452">
        <w:rPr>
          <w:rFonts w:ascii="Times New Roman" w:hAnsi="Times New Roman"/>
          <w:sz w:val="24"/>
          <w:szCs w:val="24"/>
        </w:rPr>
        <w:t>а) в одностороннем порядке скорректировать Акт сдачи-приемки Работ (этапа Работ) (в том числе после его обоюдного подписания) на основании комиссионно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0F365B" w:rsidRPr="002A4452" w:rsidRDefault="000F365B" w:rsidP="00C5330E">
      <w:pPr>
        <w:spacing w:after="0" w:line="240" w:lineRule="auto"/>
        <w:ind w:firstLine="567"/>
        <w:jc w:val="both"/>
        <w:rPr>
          <w:rFonts w:ascii="Times New Roman" w:hAnsi="Times New Roman"/>
          <w:sz w:val="24"/>
          <w:szCs w:val="24"/>
        </w:rPr>
      </w:pPr>
      <w:r w:rsidRPr="002A4452">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2A4452" w:rsidRDefault="000F365B" w:rsidP="00C5330E">
      <w:pPr>
        <w:spacing w:after="0" w:line="240" w:lineRule="auto"/>
        <w:ind w:firstLine="567"/>
        <w:jc w:val="both"/>
        <w:rPr>
          <w:rFonts w:ascii="Times New Roman" w:hAnsi="Times New Roman"/>
          <w:sz w:val="24"/>
          <w:szCs w:val="24"/>
        </w:rPr>
      </w:pPr>
      <w:r w:rsidRPr="002A4452">
        <w:rPr>
          <w:rFonts w:ascii="Times New Roman" w:hAnsi="Times New Roman"/>
          <w:sz w:val="24"/>
          <w:szCs w:val="24"/>
        </w:rPr>
        <w:t>5.8.1. Комиссия для установления факта, указанного в п. 5.7 настоящего договора, включает представителей Заказчика и Подрядчика.</w:t>
      </w:r>
    </w:p>
    <w:p w:rsidR="000F365B" w:rsidRPr="002A4452" w:rsidRDefault="000F365B" w:rsidP="00C5330E">
      <w:pPr>
        <w:spacing w:after="0" w:line="240" w:lineRule="auto"/>
        <w:ind w:firstLine="567"/>
        <w:jc w:val="both"/>
        <w:rPr>
          <w:rFonts w:ascii="Times New Roman" w:hAnsi="Times New Roman"/>
          <w:sz w:val="24"/>
          <w:szCs w:val="24"/>
        </w:rPr>
      </w:pPr>
      <w:r w:rsidRPr="002A4452">
        <w:rPr>
          <w:rFonts w:ascii="Times New Roman" w:hAnsi="Times New Roman"/>
          <w:sz w:val="24"/>
          <w:szCs w:val="24"/>
        </w:rPr>
        <w:t xml:space="preserve">В </w:t>
      </w:r>
      <w:proofErr w:type="gramStart"/>
      <w:r w:rsidRPr="002A4452">
        <w:rPr>
          <w:rFonts w:ascii="Times New Roman" w:hAnsi="Times New Roman"/>
          <w:sz w:val="24"/>
          <w:szCs w:val="24"/>
        </w:rPr>
        <w:t>случае</w:t>
      </w:r>
      <w:proofErr w:type="gramEnd"/>
      <w:r w:rsidRPr="002A4452">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2A4452">
        <w:rPr>
          <w:rFonts w:ascii="Times New Roman" w:hAnsi="Times New Roman" w:cs="Times New Roman"/>
          <w:sz w:val="24"/>
          <w:szCs w:val="24"/>
        </w:rPr>
        <w:t>в разработанную документацию и/или</w:t>
      </w:r>
      <w:r w:rsidRPr="00F729F1">
        <w:rPr>
          <w:rFonts w:ascii="Times New Roman" w:hAnsi="Times New Roman" w:cs="Times New Roman"/>
          <w:sz w:val="24"/>
          <w:szCs w:val="24"/>
        </w:rPr>
        <w:t xml:space="preserve"> Результаты Работ, а так же  Заказчик имеет право взыскать с Подрядчика неустойку (штраф) в размере 25% от общей Цены настоящего Договора. </w:t>
      </w:r>
      <w:proofErr w:type="gramEnd"/>
    </w:p>
    <w:p w:rsidR="000F365B" w:rsidRPr="00F729F1" w:rsidRDefault="002A4452" w:rsidP="00C5330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6.3</w:t>
      </w:r>
      <w:r w:rsidR="000F365B" w:rsidRPr="00F729F1">
        <w:rPr>
          <w:rFonts w:ascii="Times New Roman" w:hAnsi="Times New Roman" w:cs="Times New Roman"/>
          <w:sz w:val="24"/>
          <w:szCs w:val="24"/>
        </w:rPr>
        <w:t xml:space="preserve">. </w:t>
      </w:r>
      <w:proofErr w:type="gramStart"/>
      <w:r w:rsidR="000F365B" w:rsidRPr="00F729F1">
        <w:rPr>
          <w:rFonts w:ascii="Times New Roman" w:hAnsi="Times New Roman" w:cs="Times New Roman"/>
          <w:sz w:val="24"/>
          <w:szCs w:val="24"/>
        </w:rPr>
        <w:t xml:space="preserve">В случае несвоевременного завершения </w:t>
      </w:r>
      <w:r>
        <w:rPr>
          <w:rFonts w:ascii="Times New Roman" w:hAnsi="Times New Roman" w:cs="Times New Roman"/>
          <w:sz w:val="24"/>
          <w:szCs w:val="24"/>
        </w:rPr>
        <w:t xml:space="preserve">Работ  (нарушения сроков Работ) </w:t>
      </w:r>
      <w:r w:rsidR="000F365B" w:rsidRPr="00F729F1">
        <w:rPr>
          <w:rFonts w:ascii="Times New Roman" w:hAnsi="Times New Roman" w:cs="Times New Roman"/>
          <w:sz w:val="24"/>
          <w:szCs w:val="24"/>
        </w:rPr>
        <w:t>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6.5.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F729F1" w:rsidRDefault="000F365B" w:rsidP="00C5330E">
      <w:pPr>
        <w:spacing w:after="0" w:line="240" w:lineRule="auto"/>
        <w:ind w:firstLine="708"/>
        <w:jc w:val="both"/>
        <w:rPr>
          <w:rFonts w:ascii="Times New Roman" w:hAnsi="Times New Roman"/>
          <w:bCs/>
          <w:sz w:val="24"/>
          <w:szCs w:val="24"/>
        </w:rPr>
      </w:pPr>
      <w:r w:rsidRPr="002A4452">
        <w:rPr>
          <w:rFonts w:ascii="Times New Roman" w:hAnsi="Times New Roman"/>
          <w:bCs/>
          <w:sz w:val="24"/>
          <w:szCs w:val="24"/>
        </w:rPr>
        <w:t xml:space="preserve">6.6. </w:t>
      </w:r>
      <w:proofErr w:type="gramStart"/>
      <w:r w:rsidRPr="002A4452">
        <w:rPr>
          <w:rFonts w:ascii="Times New Roman" w:hAnsi="Times New Roman"/>
          <w:sz w:val="24"/>
          <w:szCs w:val="24"/>
        </w:rPr>
        <w:t>За нарушение Подрядчиком обязательств по предоставлению документов в соответствии с пунктом</w:t>
      </w:r>
      <w:proofErr w:type="gramEnd"/>
      <w:r w:rsidRPr="002A4452">
        <w:rPr>
          <w:rFonts w:ascii="Times New Roman" w:hAnsi="Times New Roman"/>
          <w:sz w:val="24"/>
          <w:szCs w:val="24"/>
        </w:rPr>
        <w:t xml:space="preserve"> 2.3.14 настоящего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r w:rsidR="002A4452">
        <w:rPr>
          <w:rFonts w:ascii="Times New Roman" w:eastAsia="Times New Roman" w:hAnsi="Times New Roman"/>
          <w:sz w:val="24"/>
          <w:szCs w:val="24"/>
          <w:lang w:eastAsia="ru-RU"/>
        </w:rPr>
        <w:t>.</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6.7. Уплата неустойки, штрафных санкций не освобождает Стороны от исполнения настоящего Договора. </w:t>
      </w:r>
    </w:p>
    <w:p w:rsidR="000F365B" w:rsidRPr="002A4452" w:rsidRDefault="000F365B" w:rsidP="00C5330E">
      <w:pPr>
        <w:pStyle w:val="ConsPlusNonformat"/>
        <w:ind w:firstLine="720"/>
        <w:jc w:val="both"/>
        <w:rPr>
          <w:rFonts w:ascii="Times New Roman" w:hAnsi="Times New Roman" w:cs="Times New Roman"/>
          <w:sz w:val="24"/>
          <w:szCs w:val="24"/>
        </w:rPr>
      </w:pPr>
      <w:r w:rsidRPr="002A4452">
        <w:rPr>
          <w:rFonts w:ascii="Times New Roman" w:hAnsi="Times New Roman" w:cs="Times New Roman"/>
          <w:sz w:val="24"/>
          <w:szCs w:val="24"/>
        </w:rPr>
        <w:t>6.8. 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0F365B" w:rsidRPr="002A4452" w:rsidRDefault="000F365B" w:rsidP="00C5330E">
      <w:pPr>
        <w:tabs>
          <w:tab w:val="left" w:pos="720"/>
        </w:tabs>
        <w:spacing w:after="0" w:line="240" w:lineRule="auto"/>
        <w:jc w:val="both"/>
        <w:rPr>
          <w:rFonts w:ascii="Times New Roman" w:eastAsia="Times New Roman" w:hAnsi="Times New Roman"/>
          <w:sz w:val="24"/>
          <w:szCs w:val="24"/>
          <w:lang w:eastAsia="ru-RU"/>
        </w:rPr>
      </w:pPr>
      <w:r w:rsidRPr="00F729F1">
        <w:rPr>
          <w:rFonts w:ascii="Times New Roman" w:hAnsi="Times New Roman"/>
          <w:i/>
          <w:sz w:val="24"/>
          <w:szCs w:val="24"/>
        </w:rPr>
        <w:tab/>
      </w:r>
      <w:r w:rsidRPr="002A4452">
        <w:rPr>
          <w:rFonts w:ascii="Times New Roman" w:hAnsi="Times New Roman"/>
          <w:sz w:val="24"/>
          <w:szCs w:val="24"/>
        </w:rPr>
        <w:t>6.9.</w:t>
      </w:r>
      <w:r w:rsidRPr="002A4452">
        <w:rPr>
          <w:rStyle w:val="af7"/>
          <w:rFonts w:ascii="Times New Roman" w:eastAsia="Times New Roman" w:hAnsi="Times New Roman"/>
          <w:sz w:val="24"/>
          <w:szCs w:val="24"/>
          <w:lang w:eastAsia="ru-RU"/>
        </w:rPr>
        <w:t xml:space="preserve"> </w:t>
      </w:r>
      <w:proofErr w:type="gramStart"/>
      <w:r w:rsidRPr="002A4452">
        <w:rPr>
          <w:rFonts w:ascii="Times New Roman" w:eastAsia="Times New Roman" w:hAnsi="Times New Roman"/>
          <w:sz w:val="24"/>
          <w:szCs w:val="24"/>
          <w:lang w:eastAsia="ru-RU"/>
        </w:rPr>
        <w:t>В случае нарушения персоналом Подрядчика (персоналом привлеченных субподрядных организаций) внутренних правил Заказчика (в том числе внутриобъектового и пропускного режимов), требований охраны, ГО и ЧС, правил Ростехнадзора РФ и противопожарной безопасности, Правил устройства электроустановок, повлекшего нахождение на территории Заказчика (в том числе и попытку прохода на территорию Заказчика) персонала Подрядчика (субподрядных организаций) в состоянии алкогольного, наркотического, токсического опьянения, Подрядчик обязан выплатить</w:t>
      </w:r>
      <w:proofErr w:type="gramEnd"/>
      <w:r w:rsidRPr="002A4452">
        <w:rPr>
          <w:rFonts w:ascii="Times New Roman" w:eastAsia="Times New Roman" w:hAnsi="Times New Roman"/>
          <w:sz w:val="24"/>
          <w:szCs w:val="24"/>
          <w:lang w:eastAsia="ru-RU"/>
        </w:rPr>
        <w:t xml:space="preserve"> Заказчику штраф в размере 100 000 (ста тысяч) рублей 00 копеек за каждое нарушение.    </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 xml:space="preserve"> </w:t>
      </w:r>
      <w:proofErr w:type="gramStart"/>
      <w:r w:rsidRPr="002A4452">
        <w:rPr>
          <w:rFonts w:ascii="Times New Roman" w:hAnsi="Times New Roman" w:cs="Times New Roman"/>
          <w:sz w:val="24"/>
          <w:szCs w:val="24"/>
        </w:rPr>
        <w:t>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roofErr w:type="gramEnd"/>
    </w:p>
    <w:p w:rsidR="000F365B" w:rsidRPr="002A4452" w:rsidRDefault="002A4452"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6.10.</w:t>
      </w:r>
      <w:r w:rsidR="000F365B" w:rsidRPr="002A4452">
        <w:rPr>
          <w:rFonts w:ascii="Times New Roman" w:hAnsi="Times New Roman" w:cs="Times New Roman"/>
          <w:sz w:val="24"/>
          <w:szCs w:val="24"/>
        </w:rPr>
        <w:t>В соответствии с ст. 328 ГК в случае не предоставления исходных данных/технической документации и/или невыполнения иных обязанностей по Договору, если это препятствует исполнению Договора Подрядчиком, Подрядчик вправе не приступать к Работам, либо начатые  Работы приостановить и потребовать у Заказчика компенсации причиненных убытков. Заказчик, получив такое требование, обязуется компенсировать документально подтвержденные убытки Подрядчику.</w:t>
      </w:r>
    </w:p>
    <w:p w:rsidR="000F365B" w:rsidRPr="002A4452" w:rsidRDefault="000F365B" w:rsidP="00C5330E">
      <w:pPr>
        <w:pStyle w:val="ConsPlusNonformat"/>
        <w:widowControl/>
        <w:ind w:firstLine="720"/>
        <w:jc w:val="both"/>
        <w:rPr>
          <w:rFonts w:ascii="Times New Roman" w:hAnsi="Times New Roman" w:cs="Times New Roman"/>
          <w:sz w:val="24"/>
          <w:szCs w:val="24"/>
        </w:rPr>
      </w:pPr>
      <w:r w:rsidRPr="002A4452">
        <w:rPr>
          <w:rFonts w:ascii="Times New Roman" w:hAnsi="Times New Roman" w:cs="Times New Roman"/>
          <w:sz w:val="24"/>
          <w:szCs w:val="24"/>
        </w:rPr>
        <w:t>6.12.</w:t>
      </w:r>
      <w:r w:rsidRPr="002A4452">
        <w:rPr>
          <w:rStyle w:val="af7"/>
          <w:rFonts w:ascii="Times New Roman" w:hAnsi="Times New Roman" w:cs="Times New Roman"/>
          <w:sz w:val="24"/>
          <w:szCs w:val="24"/>
        </w:rPr>
        <w:t xml:space="preserve"> </w:t>
      </w:r>
      <w:r w:rsidRPr="002A4452">
        <w:rPr>
          <w:rFonts w:ascii="Times New Roman" w:hAnsi="Times New Roman" w:cs="Times New Roman"/>
          <w:sz w:val="24"/>
          <w:szCs w:val="24"/>
        </w:rPr>
        <w:t>Стороны договорились о том, что любые неустойки, штрафы, пени, убытки, которые одна Сторона обязана уплатить другой Стороне в случае неисполнения или ненадлежащего исполнения своих обязательств по Договору, выплачиваются Сторонами в размере, не превышающем 50% от общей цены Договора, но не менее реального ущерба.</w:t>
      </w:r>
    </w:p>
    <w:p w:rsidR="00EF4915" w:rsidRPr="002A4452" w:rsidRDefault="002A4452" w:rsidP="00EF4915">
      <w:pPr>
        <w:autoSpaceDE w:val="0"/>
        <w:autoSpaceDN w:val="0"/>
        <w:adjustRightInd w:val="0"/>
        <w:spacing w:after="0" w:line="240" w:lineRule="auto"/>
        <w:ind w:firstLine="709"/>
        <w:jc w:val="both"/>
        <w:rPr>
          <w:rFonts w:ascii="Times New Roman" w:eastAsia="Courier New" w:hAnsi="Times New Roman"/>
          <w:sz w:val="24"/>
          <w:szCs w:val="24"/>
          <w:lang w:eastAsia="ru-RU"/>
        </w:rPr>
      </w:pPr>
      <w:r w:rsidRPr="002A4452">
        <w:rPr>
          <w:rFonts w:ascii="Times New Roman" w:eastAsia="Courier New" w:hAnsi="Times New Roman"/>
          <w:sz w:val="24"/>
          <w:szCs w:val="24"/>
          <w:lang w:eastAsia="ru-RU"/>
        </w:rPr>
        <w:t xml:space="preserve">6.13. </w:t>
      </w:r>
      <w:proofErr w:type="gramStart"/>
      <w:r w:rsidR="00EF4915" w:rsidRPr="002A4452">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00EF4915" w:rsidRPr="002A4452">
        <w:rPr>
          <w:rFonts w:ascii="Times New Roman" w:eastAsia="Courier New" w:hAnsi="Times New Roman"/>
          <w:sz w:val="24"/>
          <w:szCs w:val="24"/>
          <w:lang w:eastAsia="ru-RU"/>
        </w:rPr>
        <w:t xml:space="preserve"> </w:t>
      </w:r>
      <w:proofErr w:type="gramStart"/>
      <w:r w:rsidR="00EF4915" w:rsidRPr="002A4452">
        <w:rPr>
          <w:rFonts w:ascii="Times New Roman" w:eastAsia="Courier New" w:hAnsi="Times New Roman"/>
          <w:sz w:val="24"/>
          <w:szCs w:val="24"/>
          <w:lang w:eastAsia="ru-RU"/>
        </w:rPr>
        <w:t>возмещении</w:t>
      </w:r>
      <w:proofErr w:type="gramEnd"/>
      <w:r w:rsidR="00EF4915" w:rsidRPr="002A4452">
        <w:rPr>
          <w:rFonts w:ascii="Times New Roman" w:eastAsia="Courier New" w:hAnsi="Times New Roman"/>
          <w:sz w:val="24"/>
          <w:szCs w:val="24"/>
          <w:lang w:eastAsia="ru-RU"/>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2A4452" w:rsidRDefault="00EF4915" w:rsidP="00EF4915">
      <w:pPr>
        <w:pStyle w:val="ConsPlusNonformat"/>
        <w:widowControl/>
        <w:ind w:firstLine="720"/>
        <w:jc w:val="both"/>
        <w:rPr>
          <w:rFonts w:ascii="Times New Roman" w:hAnsi="Times New Roman" w:cs="Times New Roman"/>
          <w:sz w:val="24"/>
          <w:szCs w:val="24"/>
        </w:rPr>
      </w:pPr>
      <w:r w:rsidRPr="002A4452">
        <w:rPr>
          <w:rFonts w:ascii="Times New Roman" w:eastAsia="Courier New" w:hAnsi="Times New Roman" w:cs="Times New Roman"/>
          <w:sz w:val="24"/>
          <w:szCs w:val="24"/>
        </w:rPr>
        <w:t xml:space="preserve"> </w:t>
      </w:r>
      <w:proofErr w:type="gramStart"/>
      <w:r w:rsidRPr="002A4452">
        <w:rPr>
          <w:rFonts w:ascii="Times New Roman" w:eastAsia="Courier New"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2A4452">
        <w:rPr>
          <w:rFonts w:ascii="Times New Roman" w:eastAsia="Courier New"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7.1. Подрядчик передает Заказчику права на использование Результата Работ (</w:t>
      </w:r>
      <w:r w:rsidRPr="002A4452">
        <w:rPr>
          <w:rFonts w:ascii="Times New Roman" w:hAnsi="Times New Roman" w:cs="Times New Roman"/>
          <w:sz w:val="24"/>
          <w:szCs w:val="24"/>
        </w:rPr>
        <w:t>Отчета, Проекта и Технической документации – полностью)</w:t>
      </w:r>
      <w:r w:rsidRPr="00F729F1">
        <w:rPr>
          <w:rFonts w:ascii="Times New Roman" w:hAnsi="Times New Roman" w:cs="Times New Roman"/>
          <w:sz w:val="24"/>
          <w:szCs w:val="24"/>
        </w:rPr>
        <w:t>, разработанных им и (или) его субподрядчиками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7.2. Использование Заказчиком в полном объеме или частично Результата Работ  (</w:t>
      </w:r>
      <w:r w:rsidRPr="002A4452">
        <w:rPr>
          <w:rFonts w:ascii="Times New Roman" w:hAnsi="Times New Roman" w:cs="Times New Roman"/>
          <w:sz w:val="24"/>
          <w:szCs w:val="24"/>
        </w:rPr>
        <w:t>Отчета, Проекта и технической документации)</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Подрядчик заверяет Заказчика, что все возможные объекты интеллектуальной собственности, входящие в Результат Работ,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w:t>
      </w:r>
      <w:proofErr w:type="gramStart"/>
      <w:r w:rsidRPr="00F729F1">
        <w:rPr>
          <w:rFonts w:ascii="Times New Roman" w:hAnsi="Times New Roman"/>
          <w:sz w:val="24"/>
          <w:szCs w:val="24"/>
        </w:rPr>
        <w:t>Подрядчика сроков выполнения Работ</w:t>
      </w:r>
      <w:proofErr w:type="gramEnd"/>
      <w:r w:rsidRPr="00F729F1">
        <w:rPr>
          <w:rFonts w:ascii="Times New Roman" w:hAnsi="Times New Roman"/>
          <w:sz w:val="24"/>
          <w:szCs w:val="24"/>
        </w:rPr>
        <w:t xml:space="preserve"> на срок свыше </w:t>
      </w:r>
      <w:r w:rsidRPr="00F729F1">
        <w:rPr>
          <w:rFonts w:ascii="Times New Roman" w:hAnsi="Times New Roman"/>
          <w:i/>
          <w:sz w:val="24"/>
          <w:szCs w:val="24"/>
        </w:rPr>
        <w:t>30 (тридцать)</w:t>
      </w:r>
      <w:r w:rsidRPr="00F729F1">
        <w:rPr>
          <w:rStyle w:val="af7"/>
          <w:rFonts w:ascii="Times New Roman" w:hAnsi="Times New Roman"/>
          <w:i/>
          <w:sz w:val="24"/>
          <w:szCs w:val="24"/>
        </w:rPr>
        <w:footnoteReference w:id="1"/>
      </w:r>
      <w:r w:rsidRPr="00F729F1">
        <w:rPr>
          <w:rFonts w:ascii="Times New Roman" w:hAnsi="Times New Roman"/>
          <w:i/>
          <w:sz w:val="24"/>
          <w:szCs w:val="24"/>
        </w:rPr>
        <w:t xml:space="preserve">  календарных</w:t>
      </w:r>
      <w:r w:rsidRPr="00F729F1">
        <w:rPr>
          <w:rFonts w:ascii="Times New Roman" w:hAnsi="Times New Roman"/>
          <w:sz w:val="24"/>
          <w:szCs w:val="24"/>
        </w:rPr>
        <w:t xml:space="preserve">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9.3.2. </w:t>
      </w:r>
      <w:proofErr w:type="gramStart"/>
      <w:r w:rsidRPr="00F729F1">
        <w:rPr>
          <w:rFonts w:ascii="Times New Roman" w:hAnsi="Times New Roman"/>
          <w:sz w:val="24"/>
          <w:szCs w:val="24"/>
        </w:rPr>
        <w:t>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w:t>
      </w:r>
      <w:proofErr w:type="gramEnd"/>
      <w:r w:rsidRPr="00F729F1">
        <w:rPr>
          <w:rFonts w:ascii="Times New Roman" w:hAnsi="Times New Roman"/>
          <w:sz w:val="24"/>
          <w:szCs w:val="24"/>
        </w:rPr>
        <w:t xml:space="preserve">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r>
      <w:proofErr w:type="gramStart"/>
      <w:r w:rsidRPr="00F729F1">
        <w:rPr>
          <w:rFonts w:ascii="Times New Roman" w:hAnsi="Times New Roman"/>
          <w:sz w:val="24"/>
          <w:szCs w:val="24"/>
        </w:rPr>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roofErr w:type="gramEnd"/>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w:t>
      </w:r>
      <w:proofErr w:type="gramEnd"/>
      <w:r w:rsidRPr="00F729F1">
        <w:rPr>
          <w:rFonts w:ascii="Times New Roman" w:hAnsi="Times New Roman"/>
          <w:sz w:val="24"/>
          <w:szCs w:val="24"/>
        </w:rPr>
        <w:t xml:space="preserve">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2A4452" w:rsidRDefault="000F365B" w:rsidP="00C5330E">
      <w:pPr>
        <w:tabs>
          <w:tab w:val="left" w:pos="1134"/>
        </w:tabs>
        <w:spacing w:after="0" w:line="240" w:lineRule="auto"/>
        <w:ind w:firstLine="709"/>
        <w:jc w:val="both"/>
        <w:rPr>
          <w:rFonts w:ascii="Times New Roman" w:hAnsi="Times New Roman"/>
          <w:sz w:val="24"/>
          <w:szCs w:val="24"/>
        </w:rPr>
      </w:pPr>
      <w:r w:rsidRPr="002A4452">
        <w:rPr>
          <w:rFonts w:ascii="Times New Roman" w:hAnsi="Times New Roman"/>
          <w:sz w:val="24"/>
          <w:szCs w:val="24"/>
        </w:rPr>
        <w:t>9.5.</w:t>
      </w:r>
      <w:r w:rsidRPr="002A4452">
        <w:rPr>
          <w:rFonts w:ascii="Times New Roman" w:hAnsi="Times New Roman"/>
          <w:sz w:val="24"/>
          <w:szCs w:val="24"/>
        </w:rPr>
        <w:tab/>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Работ. </w:t>
      </w:r>
      <w:proofErr w:type="gramStart"/>
      <w:r w:rsidRPr="002A4452">
        <w:rPr>
          <w:rFonts w:ascii="Times New Roman" w:hAnsi="Times New Roman"/>
          <w:sz w:val="24"/>
          <w:szCs w:val="24"/>
        </w:rPr>
        <w:t xml:space="preserve">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w:t>
      </w:r>
      <w:hyperlink r:id="rId10" w:history="1">
        <w:r w:rsidRPr="002A4452">
          <w:rPr>
            <w:rFonts w:ascii="Times New Roman" w:hAnsi="Times New Roman"/>
            <w:sz w:val="24"/>
            <w:szCs w:val="24"/>
          </w:rPr>
          <w:t>статьей 395</w:t>
        </w:r>
      </w:hyperlink>
      <w:r w:rsidRPr="002A4452">
        <w:rPr>
          <w:rFonts w:ascii="Times New Roman" w:hAnsi="Times New Roman"/>
          <w:sz w:val="24"/>
          <w:szCs w:val="24"/>
        </w:rPr>
        <w:t xml:space="preserve"> ГК РФ.</w:t>
      </w:r>
      <w:proofErr w:type="gramEnd"/>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2A4452" w:rsidRDefault="000F365B" w:rsidP="000E129E">
      <w:pPr>
        <w:autoSpaceDE w:val="0"/>
        <w:autoSpaceDN w:val="0"/>
        <w:adjustRightInd w:val="0"/>
        <w:spacing w:after="0" w:line="240" w:lineRule="auto"/>
        <w:ind w:firstLine="851"/>
        <w:jc w:val="both"/>
        <w:rPr>
          <w:rFonts w:ascii="Times New Roman" w:hAnsi="Times New Roman"/>
          <w:sz w:val="24"/>
          <w:szCs w:val="24"/>
        </w:rPr>
      </w:pPr>
      <w:r w:rsidRPr="002A4452">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proofErr w:type="spellStart"/>
      <w:r w:rsidR="002A4452" w:rsidRPr="002A4452">
        <w:rPr>
          <w:rFonts w:ascii="Times New Roman" w:hAnsi="Times New Roman"/>
          <w:color w:val="000000"/>
          <w:sz w:val="24"/>
          <w:szCs w:val="24"/>
        </w:rPr>
        <w:t>г</w:t>
      </w:r>
      <w:proofErr w:type="gramStart"/>
      <w:r w:rsidR="002A4452" w:rsidRPr="002A4452">
        <w:rPr>
          <w:rFonts w:ascii="Times New Roman" w:hAnsi="Times New Roman"/>
          <w:color w:val="000000"/>
          <w:sz w:val="24"/>
          <w:szCs w:val="24"/>
        </w:rPr>
        <w:t>.М</w:t>
      </w:r>
      <w:proofErr w:type="gramEnd"/>
      <w:r w:rsidR="002A4452" w:rsidRPr="002A4452">
        <w:rPr>
          <w:rFonts w:ascii="Times New Roman" w:hAnsi="Times New Roman"/>
          <w:color w:val="000000"/>
          <w:sz w:val="24"/>
          <w:szCs w:val="24"/>
        </w:rPr>
        <w:t>осквы</w:t>
      </w:r>
      <w:proofErr w:type="spellEnd"/>
      <w:r w:rsidR="002A4452" w:rsidRPr="002A4452">
        <w:rPr>
          <w:rFonts w:ascii="Times New Roman" w:hAnsi="Times New Roman"/>
          <w:color w:val="000000"/>
          <w:sz w:val="24"/>
          <w:szCs w:val="24"/>
        </w:rPr>
        <w:t xml:space="preserve">. </w:t>
      </w:r>
      <w:r w:rsidRPr="002A4452">
        <w:rPr>
          <w:rFonts w:ascii="Times New Roman" w:hAnsi="Times New Roman"/>
          <w:color w:val="000000"/>
          <w:sz w:val="24"/>
          <w:szCs w:val="24"/>
        </w:rPr>
        <w:t>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2A4452">
        <w:rPr>
          <w:rFonts w:ascii="Times New Roman" w:hAnsi="Times New Roman"/>
          <w:iCs/>
          <w:color w:val="000000"/>
          <w:sz w:val="24"/>
          <w:szCs w:val="24"/>
        </w:rPr>
        <w:t xml:space="preserve">, </w:t>
      </w:r>
      <w:r w:rsidRPr="002A4452">
        <w:rPr>
          <w:rFonts w:ascii="Times New Roman" w:hAnsi="Times New Roman"/>
          <w:color w:val="000000"/>
          <w:sz w:val="24"/>
          <w:szCs w:val="24"/>
        </w:rPr>
        <w:t>либо</w:t>
      </w:r>
      <w:r w:rsidRPr="002A4452">
        <w:rPr>
          <w:rFonts w:ascii="Times New Roman" w:hAnsi="Times New Roman"/>
          <w:iCs/>
          <w:color w:val="000000"/>
          <w:sz w:val="24"/>
          <w:szCs w:val="24"/>
        </w:rPr>
        <w:t xml:space="preserve"> </w:t>
      </w:r>
      <w:r w:rsidRPr="002A4452">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2A4452">
        <w:rPr>
          <w:rFonts w:ascii="Times New Roman" w:hAnsi="Times New Roman"/>
          <w:sz w:val="24"/>
          <w:szCs w:val="24"/>
        </w:rPr>
        <w:t xml:space="preserve">10 </w:t>
      </w:r>
      <w:r w:rsidRPr="00F729F1">
        <w:rPr>
          <w:rFonts w:ascii="Times New Roman" w:hAnsi="Times New Roman"/>
          <w:sz w:val="24"/>
          <w:szCs w:val="24"/>
        </w:rPr>
        <w:t>(</w:t>
      </w:r>
      <w:r w:rsidR="002A4452">
        <w:rPr>
          <w:rFonts w:ascii="Times New Roman" w:hAnsi="Times New Roman"/>
          <w:sz w:val="24"/>
          <w:szCs w:val="24"/>
        </w:rPr>
        <w:t xml:space="preserve">десяти) </w:t>
      </w:r>
      <w:r w:rsidRPr="00F729F1">
        <w:rPr>
          <w:rFonts w:ascii="Times New Roman" w:hAnsi="Times New Roman"/>
          <w:sz w:val="24"/>
          <w:szCs w:val="24"/>
        </w:rPr>
        <w:t xml:space="preserve">дней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2A4452">
        <w:rPr>
          <w:rStyle w:val="Barcode"/>
          <w:rFonts w:ascii="Times New Roman" w:hAnsi="Times New Roman"/>
          <w:sz w:val="24"/>
          <w:szCs w:val="24"/>
        </w:rPr>
        <w:t>6</w:t>
      </w:r>
      <w:r w:rsidRPr="00F729F1">
        <w:rPr>
          <w:rStyle w:val="Barcode"/>
          <w:rFonts w:ascii="Times New Roman" w:hAnsi="Times New Roman"/>
          <w:sz w:val="24"/>
          <w:szCs w:val="24"/>
        </w:rPr>
        <w:t xml:space="preserve"> к настоящему Договору, с подтверждением соответст</w:t>
      </w:r>
      <w:r w:rsidR="002A4452">
        <w:rPr>
          <w:rStyle w:val="Barcode"/>
          <w:rFonts w:ascii="Times New Roman" w:hAnsi="Times New Roman"/>
          <w:sz w:val="24"/>
          <w:szCs w:val="24"/>
        </w:rPr>
        <w:t>вующими документами.</w:t>
      </w:r>
      <w:proofErr w:type="gramEnd"/>
      <w:r w:rsidR="002A4452">
        <w:rPr>
          <w:rStyle w:val="Barcode"/>
          <w:rFonts w:ascii="Times New Roman" w:hAnsi="Times New Roman"/>
          <w:sz w:val="24"/>
          <w:szCs w:val="24"/>
        </w:rPr>
        <w:t xml:space="preserve"> Информация направляется </w:t>
      </w:r>
      <w:r w:rsidRPr="00F729F1">
        <w:rPr>
          <w:rStyle w:val="Barcode"/>
          <w:rFonts w:ascii="Times New Roman" w:hAnsi="Times New Roman"/>
          <w:sz w:val="24"/>
          <w:szCs w:val="24"/>
        </w:rPr>
        <w:t>посредством факсимильной связи __________</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w:t>
      </w:r>
      <w:proofErr w:type="gramStart"/>
      <w:r w:rsidRPr="00F729F1">
        <w:rPr>
          <w:rStyle w:val="Barcode"/>
          <w:rFonts w:ascii="Times New Roman" w:hAnsi="Times New Roman"/>
          <w:sz w:val="24"/>
          <w:szCs w:val="24"/>
        </w:rPr>
        <w:t>этом</w:t>
      </w:r>
      <w:proofErr w:type="gramEnd"/>
      <w:r w:rsidRPr="00F729F1">
        <w:rPr>
          <w:rStyle w:val="Barcode"/>
          <w:rFonts w:ascii="Times New Roman" w:hAnsi="Times New Roman"/>
          <w:sz w:val="24"/>
          <w:szCs w:val="24"/>
        </w:rPr>
        <w:t xml:space="preserve">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F365B" w:rsidRPr="00F729F1" w:rsidRDefault="002A4452" w:rsidP="00C5330E">
      <w:pPr>
        <w:tabs>
          <w:tab w:val="left" w:pos="1276"/>
        </w:tabs>
        <w:spacing w:after="0" w:line="240" w:lineRule="auto"/>
        <w:ind w:firstLine="720"/>
        <w:jc w:val="both"/>
        <w:rPr>
          <w:rFonts w:ascii="Times New Roman" w:hAnsi="Times New Roman"/>
          <w:sz w:val="24"/>
          <w:szCs w:val="24"/>
        </w:rPr>
      </w:pPr>
      <w:r>
        <w:rPr>
          <w:rFonts w:ascii="Times New Roman" w:hAnsi="Times New Roman"/>
          <w:sz w:val="24"/>
          <w:szCs w:val="24"/>
        </w:rPr>
        <w:t>12.6</w:t>
      </w:r>
      <w:r w:rsidR="000F365B" w:rsidRPr="00F729F1">
        <w:rPr>
          <w:rFonts w:ascii="Times New Roman" w:hAnsi="Times New Roman"/>
          <w:sz w:val="24"/>
          <w:szCs w:val="24"/>
        </w:rPr>
        <w:t>.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2A4452">
        <w:rPr>
          <w:rFonts w:ascii="Times New Roman" w:hAnsi="Times New Roman"/>
          <w:sz w:val="24"/>
          <w:szCs w:val="24"/>
        </w:rPr>
        <w:t>7</w:t>
      </w:r>
      <w:r w:rsidRPr="00F729F1">
        <w:rPr>
          <w:rFonts w:ascii="Times New Roman" w:hAnsi="Times New Roman"/>
          <w:sz w:val="24"/>
          <w:szCs w:val="24"/>
        </w:rPr>
        <w:t xml:space="preserve">.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F729F1" w:rsidRDefault="000F365B" w:rsidP="008746DE">
      <w:pPr>
        <w:pStyle w:val="21"/>
        <w:numPr>
          <w:ilvl w:val="0"/>
          <w:numId w:val="1"/>
        </w:numPr>
        <w:spacing w:after="0" w:line="240" w:lineRule="auto"/>
        <w:rPr>
          <w:rFonts w:ascii="Times New Roman" w:hAnsi="Times New Roman"/>
          <w:sz w:val="24"/>
          <w:szCs w:val="24"/>
        </w:rPr>
      </w:pPr>
      <w:r w:rsidRPr="00F729F1">
        <w:rPr>
          <w:rFonts w:ascii="Times New Roman" w:hAnsi="Times New Roman"/>
          <w:sz w:val="24"/>
          <w:szCs w:val="24"/>
        </w:rPr>
        <w:t>Приложение № 1: Техническое задание.</w:t>
      </w:r>
    </w:p>
    <w:p w:rsidR="000F365B" w:rsidRPr="001660CD" w:rsidRDefault="000F365B" w:rsidP="008746DE">
      <w:pPr>
        <w:pStyle w:val="21"/>
        <w:numPr>
          <w:ilvl w:val="0"/>
          <w:numId w:val="1"/>
        </w:numPr>
        <w:spacing w:after="0" w:line="240" w:lineRule="auto"/>
        <w:rPr>
          <w:rFonts w:ascii="Times New Roman" w:hAnsi="Times New Roman"/>
          <w:sz w:val="24"/>
          <w:szCs w:val="24"/>
        </w:rPr>
      </w:pPr>
      <w:r w:rsidRPr="001660CD">
        <w:rPr>
          <w:rFonts w:ascii="Times New Roman" w:hAnsi="Times New Roman"/>
          <w:sz w:val="24"/>
          <w:szCs w:val="24"/>
        </w:rPr>
        <w:t>Приложение № 2:  График выполнения Работ.</w:t>
      </w:r>
    </w:p>
    <w:p w:rsidR="000F365B" w:rsidRPr="001660CD" w:rsidRDefault="000F365B" w:rsidP="008746DE">
      <w:pPr>
        <w:pStyle w:val="21"/>
        <w:numPr>
          <w:ilvl w:val="0"/>
          <w:numId w:val="1"/>
        </w:numPr>
        <w:spacing w:after="0" w:line="240" w:lineRule="auto"/>
        <w:rPr>
          <w:rFonts w:ascii="Times New Roman" w:hAnsi="Times New Roman"/>
          <w:sz w:val="24"/>
          <w:szCs w:val="24"/>
        </w:rPr>
      </w:pPr>
      <w:r w:rsidRPr="001660CD">
        <w:rPr>
          <w:rFonts w:ascii="Times New Roman" w:hAnsi="Times New Roman"/>
          <w:sz w:val="24"/>
          <w:szCs w:val="24"/>
        </w:rPr>
        <w:t>Приложение № 3:  Смета.</w:t>
      </w:r>
    </w:p>
    <w:p w:rsidR="000F365B" w:rsidRPr="008746DE" w:rsidRDefault="000F365B" w:rsidP="008746DE">
      <w:pPr>
        <w:pStyle w:val="21"/>
        <w:numPr>
          <w:ilvl w:val="0"/>
          <w:numId w:val="1"/>
        </w:numPr>
        <w:spacing w:after="0" w:line="240" w:lineRule="auto"/>
        <w:rPr>
          <w:rFonts w:ascii="Times New Roman" w:hAnsi="Times New Roman"/>
          <w:sz w:val="24"/>
          <w:szCs w:val="24"/>
        </w:rPr>
      </w:pPr>
      <w:r w:rsidRPr="001660CD">
        <w:rPr>
          <w:rFonts w:ascii="Times New Roman" w:hAnsi="Times New Roman"/>
          <w:sz w:val="24"/>
          <w:szCs w:val="24"/>
        </w:rPr>
        <w:t xml:space="preserve">Приложение № 4:  Исходные данные </w:t>
      </w:r>
    </w:p>
    <w:p w:rsidR="000F365B" w:rsidRPr="008746DE" w:rsidRDefault="000F365B" w:rsidP="008746DE">
      <w:pPr>
        <w:pStyle w:val="Heading70"/>
        <w:keepNext/>
        <w:keepLines/>
        <w:numPr>
          <w:ilvl w:val="0"/>
          <w:numId w:val="1"/>
        </w:numPr>
        <w:shd w:val="clear" w:color="auto" w:fill="auto"/>
        <w:spacing w:after="0" w:line="240" w:lineRule="auto"/>
        <w:ind w:right="700"/>
        <w:rPr>
          <w:rFonts w:ascii="Times New Roman" w:eastAsia="Calibri" w:hAnsi="Times New Roman" w:cs="Times New Roman"/>
        </w:rPr>
      </w:pPr>
      <w:r w:rsidRPr="008746DE">
        <w:rPr>
          <w:rFonts w:ascii="Times New Roman" w:eastAsia="Calibri" w:hAnsi="Times New Roman" w:cs="Times New Roman"/>
        </w:rPr>
        <w:t xml:space="preserve">Приложение № </w:t>
      </w:r>
      <w:r w:rsidR="001660CD" w:rsidRPr="008746DE">
        <w:rPr>
          <w:rFonts w:ascii="Times New Roman" w:eastAsia="Calibri" w:hAnsi="Times New Roman" w:cs="Times New Roman"/>
        </w:rPr>
        <w:t>5</w:t>
      </w:r>
      <w:r w:rsidRPr="008746DE">
        <w:rPr>
          <w:rFonts w:ascii="Times New Roman" w:eastAsia="Calibri" w:hAnsi="Times New Roman" w:cs="Times New Roman"/>
        </w:rPr>
        <w:t>: Форма Акта сдачи-приемки работ.</w:t>
      </w:r>
    </w:p>
    <w:p w:rsidR="000F365B" w:rsidRPr="008746DE" w:rsidRDefault="008746DE" w:rsidP="008746DE">
      <w:pPr>
        <w:pStyle w:val="Heading70"/>
        <w:keepNext/>
        <w:keepLines/>
        <w:numPr>
          <w:ilvl w:val="0"/>
          <w:numId w:val="1"/>
        </w:numPr>
        <w:shd w:val="clear" w:color="auto" w:fill="auto"/>
        <w:spacing w:after="0" w:line="240" w:lineRule="auto"/>
        <w:ind w:right="700"/>
        <w:rPr>
          <w:rFonts w:ascii="Times New Roman" w:eastAsia="Calibri" w:hAnsi="Times New Roman" w:cs="Times New Roman"/>
        </w:rPr>
      </w:pPr>
      <w:r w:rsidRPr="008746DE">
        <w:rPr>
          <w:rFonts w:ascii="Times New Roman" w:eastAsia="Calibri" w:hAnsi="Times New Roman" w:cs="Times New Roman"/>
        </w:rPr>
        <w:t xml:space="preserve">Приложение </w:t>
      </w:r>
      <w:r w:rsidR="001660CD" w:rsidRPr="008746DE">
        <w:rPr>
          <w:rFonts w:ascii="Times New Roman" w:eastAsia="Calibri" w:hAnsi="Times New Roman" w:cs="Times New Roman"/>
        </w:rPr>
        <w:t>№ 6</w:t>
      </w:r>
      <w:r>
        <w:rPr>
          <w:rFonts w:ascii="Times New Roman" w:eastAsia="Calibri" w:hAnsi="Times New Roman" w:cs="Times New Roman"/>
        </w:rPr>
        <w:t>:</w:t>
      </w:r>
      <w:r w:rsidR="001660CD" w:rsidRPr="008746DE">
        <w:rPr>
          <w:rFonts w:ascii="Times New Roman" w:eastAsia="Calibri" w:hAnsi="Times New Roman" w:cs="Times New Roman"/>
        </w:rPr>
        <w:t xml:space="preserve"> </w:t>
      </w:r>
      <w:r w:rsidR="000F365B" w:rsidRPr="008746DE">
        <w:rPr>
          <w:rFonts w:ascii="Times New Roman" w:eastAsia="Calibri" w:hAnsi="Times New Roman" w:cs="Times New Roman"/>
        </w:rPr>
        <w:t xml:space="preserve">Форма «Сведения об изменении информации о </w:t>
      </w:r>
      <w:r w:rsidR="00263FD4" w:rsidRPr="008746DE">
        <w:rPr>
          <w:rFonts w:ascii="Times New Roman" w:eastAsia="Calibri" w:hAnsi="Times New Roman" w:cs="Times New Roman"/>
        </w:rPr>
        <w:t xml:space="preserve">цепочке собственников, включая </w:t>
      </w:r>
      <w:r w:rsidR="000F365B" w:rsidRPr="008746DE">
        <w:rPr>
          <w:rFonts w:ascii="Times New Roman" w:eastAsia="Calibri" w:hAnsi="Times New Roman" w:cs="Times New Roman"/>
        </w:rPr>
        <w:t>бенефициаро</w:t>
      </w:r>
      <w:r w:rsidR="001660CD" w:rsidRPr="008746DE">
        <w:rPr>
          <w:rFonts w:ascii="Times New Roman" w:eastAsia="Calibri" w:hAnsi="Times New Roman" w:cs="Times New Roman"/>
        </w:rPr>
        <w:t xml:space="preserve">в (в том числе конечных) </w:t>
      </w:r>
      <w:r w:rsidR="000F365B" w:rsidRPr="008746DE">
        <w:rPr>
          <w:rFonts w:ascii="Times New Roman" w:eastAsia="Calibri" w:hAnsi="Times New Roman" w:cs="Times New Roman"/>
        </w:rPr>
        <w:t xml:space="preserve">    </w:t>
      </w:r>
    </w:p>
    <w:p w:rsidR="000F365B" w:rsidRPr="008746DE" w:rsidRDefault="001660CD" w:rsidP="008746DE">
      <w:pPr>
        <w:pStyle w:val="Heading70"/>
        <w:keepNext/>
        <w:keepLines/>
        <w:numPr>
          <w:ilvl w:val="0"/>
          <w:numId w:val="1"/>
        </w:numPr>
        <w:shd w:val="clear" w:color="auto" w:fill="auto"/>
        <w:spacing w:after="0" w:line="240" w:lineRule="auto"/>
        <w:ind w:left="0" w:right="700" w:firstLine="360"/>
        <w:rPr>
          <w:rFonts w:ascii="Times New Roman" w:eastAsia="Calibri" w:hAnsi="Times New Roman" w:cs="Times New Roman"/>
        </w:rPr>
      </w:pPr>
      <w:r w:rsidRPr="008746DE">
        <w:rPr>
          <w:rFonts w:ascii="Times New Roman" w:eastAsia="Calibri" w:hAnsi="Times New Roman" w:cs="Times New Roman"/>
        </w:rPr>
        <w:t>Приложение № 7</w:t>
      </w:r>
      <w:r w:rsidR="000F365B" w:rsidRPr="008746DE">
        <w:rPr>
          <w:rFonts w:ascii="Times New Roman" w:eastAsia="Calibri" w:hAnsi="Times New Roman" w:cs="Times New Roman"/>
        </w:rPr>
        <w:t>: Требования по охране труда</w:t>
      </w:r>
      <w:r w:rsidR="00E50452" w:rsidRPr="008746DE">
        <w:rPr>
          <w:rFonts w:ascii="Times New Roman" w:eastAsia="Calibri" w:hAnsi="Times New Roman" w:cs="Times New Roman"/>
        </w:rPr>
        <w:t>.</w:t>
      </w:r>
      <w:r w:rsidR="000F365B" w:rsidRPr="008746DE">
        <w:rPr>
          <w:rFonts w:ascii="Times New Roman" w:eastAsia="Calibri" w:hAnsi="Times New Roman" w:cs="Times New Roman"/>
        </w:rPr>
        <w:t xml:space="preserve"> </w:t>
      </w:r>
    </w:p>
    <w:p w:rsidR="00E50452" w:rsidRPr="008746DE" w:rsidRDefault="000F365B" w:rsidP="008746DE">
      <w:pPr>
        <w:pStyle w:val="Heading70"/>
        <w:keepNext/>
        <w:keepLines/>
        <w:numPr>
          <w:ilvl w:val="0"/>
          <w:numId w:val="1"/>
        </w:numPr>
        <w:shd w:val="clear" w:color="auto" w:fill="auto"/>
        <w:spacing w:after="0" w:line="240" w:lineRule="auto"/>
        <w:ind w:left="0" w:right="700" w:firstLine="360"/>
        <w:rPr>
          <w:rFonts w:ascii="Times New Roman" w:eastAsia="Calibri" w:hAnsi="Times New Roman" w:cs="Times New Roman"/>
        </w:rPr>
      </w:pPr>
      <w:r w:rsidRPr="008746DE">
        <w:rPr>
          <w:rFonts w:ascii="Times New Roman" w:eastAsia="Calibri" w:hAnsi="Times New Roman" w:cs="Times New Roman"/>
        </w:rPr>
        <w:t xml:space="preserve">Приложение № </w:t>
      </w:r>
      <w:r w:rsidR="001660CD" w:rsidRPr="008746DE">
        <w:rPr>
          <w:rFonts w:ascii="Times New Roman" w:eastAsia="Calibri" w:hAnsi="Times New Roman" w:cs="Times New Roman"/>
        </w:rPr>
        <w:t>8</w:t>
      </w:r>
      <w:r w:rsidRPr="008746DE">
        <w:rPr>
          <w:rFonts w:ascii="Times New Roman" w:eastAsia="Calibri" w:hAnsi="Times New Roman" w:cs="Times New Roman"/>
        </w:rPr>
        <w:t>:</w:t>
      </w:r>
      <w:r w:rsidR="00307F4D" w:rsidRPr="008746DE">
        <w:rPr>
          <w:rFonts w:ascii="Times New Roman" w:eastAsia="Calibri" w:hAnsi="Times New Roman" w:cs="Times New Roman"/>
        </w:rPr>
        <w:t xml:space="preserve"> </w:t>
      </w:r>
      <w:proofErr w:type="gramStart"/>
      <w:r w:rsidR="00E50452" w:rsidRPr="008746DE">
        <w:rPr>
          <w:rFonts w:ascii="Times New Roman" w:eastAsia="Calibri" w:hAnsi="Times New Roman" w:cs="Times New Roman"/>
        </w:rPr>
        <w:t>Заверения Сторон</w:t>
      </w:r>
      <w:proofErr w:type="gramEnd"/>
      <w:r w:rsidR="00E50452" w:rsidRPr="008746DE">
        <w:rPr>
          <w:rFonts w:ascii="Times New Roman" w:eastAsia="Calibri" w:hAnsi="Times New Roman" w:cs="Times New Roman"/>
        </w:rPr>
        <w:t>.</w:t>
      </w:r>
    </w:p>
    <w:p w:rsidR="001660CD" w:rsidRPr="008746DE" w:rsidRDefault="001660CD" w:rsidP="008746DE">
      <w:pPr>
        <w:pStyle w:val="Heading70"/>
        <w:keepNext/>
        <w:keepLines/>
        <w:numPr>
          <w:ilvl w:val="0"/>
          <w:numId w:val="1"/>
        </w:numPr>
        <w:shd w:val="clear" w:color="auto" w:fill="auto"/>
        <w:spacing w:after="0" w:line="240" w:lineRule="auto"/>
        <w:ind w:left="0" w:right="700" w:firstLine="360"/>
        <w:rPr>
          <w:rFonts w:ascii="Times New Roman" w:eastAsia="Calibri" w:hAnsi="Times New Roman" w:cs="Times New Roman"/>
        </w:rPr>
      </w:pPr>
      <w:r w:rsidRPr="008746DE">
        <w:rPr>
          <w:rFonts w:ascii="Times New Roman" w:eastAsia="Calibri" w:hAnsi="Times New Roman" w:cs="Times New Roman"/>
        </w:rPr>
        <w:t>Приложение №</w:t>
      </w:r>
      <w:r w:rsidR="008746DE" w:rsidRPr="008746DE">
        <w:rPr>
          <w:rFonts w:ascii="Times New Roman" w:eastAsia="Calibri" w:hAnsi="Times New Roman" w:cs="Times New Roman"/>
        </w:rPr>
        <w:t xml:space="preserve"> </w:t>
      </w:r>
      <w:r w:rsidRPr="008746DE">
        <w:rPr>
          <w:rFonts w:ascii="Times New Roman" w:eastAsia="Calibri" w:hAnsi="Times New Roman" w:cs="Times New Roman"/>
        </w:rPr>
        <w:t>9</w:t>
      </w:r>
      <w:r w:rsidR="008746DE">
        <w:rPr>
          <w:rFonts w:ascii="Times New Roman" w:eastAsia="Calibri" w:hAnsi="Times New Roman" w:cs="Times New Roman"/>
        </w:rPr>
        <w:t>:</w:t>
      </w:r>
      <w:r w:rsidRPr="008746DE">
        <w:rPr>
          <w:rFonts w:ascii="Times New Roman" w:eastAsia="Calibri" w:hAnsi="Times New Roman" w:cs="Times New Roman"/>
        </w:rPr>
        <w:t xml:space="preserve"> Информация о договорах с субподрядчиками из числа субъектов малого и среднего предпринимательства.</w:t>
      </w:r>
    </w:p>
    <w:p w:rsidR="001660CD" w:rsidRPr="008746DE" w:rsidRDefault="001660CD" w:rsidP="008746DE">
      <w:pPr>
        <w:pStyle w:val="Heading70"/>
        <w:keepNext/>
        <w:keepLines/>
        <w:numPr>
          <w:ilvl w:val="0"/>
          <w:numId w:val="1"/>
        </w:numPr>
        <w:shd w:val="clear" w:color="auto" w:fill="auto"/>
        <w:spacing w:after="0" w:line="240" w:lineRule="auto"/>
        <w:ind w:left="0" w:right="700" w:firstLine="360"/>
        <w:rPr>
          <w:rFonts w:ascii="Times New Roman" w:eastAsia="Calibri" w:hAnsi="Times New Roman" w:cs="Times New Roman"/>
        </w:rPr>
      </w:pPr>
      <w:r w:rsidRPr="008746DE">
        <w:rPr>
          <w:rFonts w:ascii="Times New Roman" w:eastAsia="Calibri" w:hAnsi="Times New Roman" w:cs="Times New Roman"/>
        </w:rPr>
        <w:t xml:space="preserve"> </w:t>
      </w:r>
      <w:r w:rsidR="008746DE" w:rsidRPr="008746DE">
        <w:rPr>
          <w:rFonts w:ascii="Times New Roman" w:eastAsia="Calibri" w:hAnsi="Times New Roman" w:cs="Times New Roman"/>
        </w:rPr>
        <w:t>Приложение №10</w:t>
      </w:r>
      <w:r w:rsidR="008746DE">
        <w:rPr>
          <w:rFonts w:ascii="Times New Roman" w:eastAsia="Calibri" w:hAnsi="Times New Roman" w:cs="Times New Roman"/>
        </w:rPr>
        <w:t>:</w:t>
      </w:r>
      <w:r w:rsidR="008746DE" w:rsidRPr="008746DE">
        <w:rPr>
          <w:rFonts w:ascii="Times New Roman" w:eastAsia="Calibri" w:hAnsi="Times New Roman" w:cs="Times New Roman"/>
        </w:rPr>
        <w:t xml:space="preserve"> </w:t>
      </w:r>
      <w:r w:rsidRPr="008746DE">
        <w:rPr>
          <w:rFonts w:ascii="Times New Roman" w:eastAsia="Calibri" w:hAnsi="Times New Roman" w:cs="Times New Roman"/>
        </w:rPr>
        <w:t>Перечень субподрядчиков из числа субъектов малого и среднего предпринимательства, привлекаемых для исполнения договора.</w:t>
      </w:r>
    </w:p>
    <w:p w:rsidR="00677C9A" w:rsidRPr="008746DE" w:rsidRDefault="008746DE" w:rsidP="008746DE">
      <w:pPr>
        <w:pStyle w:val="Heading70"/>
        <w:keepNext/>
        <w:keepLines/>
        <w:numPr>
          <w:ilvl w:val="0"/>
          <w:numId w:val="1"/>
        </w:numPr>
        <w:shd w:val="clear" w:color="auto" w:fill="auto"/>
        <w:spacing w:after="0" w:line="240" w:lineRule="auto"/>
        <w:ind w:left="0" w:right="700" w:firstLine="360"/>
        <w:rPr>
          <w:rFonts w:ascii="Times New Roman" w:eastAsia="Calibri" w:hAnsi="Times New Roman" w:cs="Times New Roman"/>
        </w:rPr>
      </w:pPr>
      <w:r w:rsidRPr="008746DE">
        <w:rPr>
          <w:rFonts w:ascii="Times New Roman" w:eastAsia="Calibri" w:hAnsi="Times New Roman" w:cs="Times New Roman"/>
        </w:rPr>
        <w:t xml:space="preserve"> </w:t>
      </w:r>
      <w:r w:rsidR="00677C9A" w:rsidRPr="008746DE">
        <w:rPr>
          <w:rFonts w:ascii="Times New Roman" w:eastAsia="Calibri" w:hAnsi="Times New Roman" w:cs="Times New Roman"/>
        </w:rPr>
        <w:t>Приложение № 11</w:t>
      </w:r>
      <w:r>
        <w:rPr>
          <w:rFonts w:ascii="Times New Roman" w:eastAsia="Calibri" w:hAnsi="Times New Roman" w:cs="Times New Roman"/>
        </w:rPr>
        <w:t>:</w:t>
      </w:r>
      <w:r w:rsidR="00677C9A" w:rsidRPr="008746DE">
        <w:rPr>
          <w:rFonts w:ascii="Times New Roman" w:eastAsia="Calibri" w:hAnsi="Times New Roman" w:cs="Times New Roman"/>
        </w:rPr>
        <w:t xml:space="preserve"> Адресный перечень</w:t>
      </w:r>
      <w:bookmarkStart w:id="0" w:name="_GoBack"/>
      <w:bookmarkEnd w:id="0"/>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1"/>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8746DE">
      <w:rPr>
        <w:noProof/>
      </w:rPr>
      <w:t>12</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 w:id="1">
    <w:p w:rsidR="00E757FF" w:rsidRPr="000E129E" w:rsidRDefault="00E757FF" w:rsidP="000E129E">
      <w:pPr>
        <w:pStyle w:val="af5"/>
        <w:spacing w:after="0" w:line="240" w:lineRule="auto"/>
        <w:jc w:val="both"/>
        <w:rPr>
          <w:rFonts w:ascii="Times New Roman" w:hAnsi="Times New Roman"/>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28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660CD"/>
    <w:rsid w:val="00172E84"/>
    <w:rsid w:val="001766F7"/>
    <w:rsid w:val="00240A66"/>
    <w:rsid w:val="00263FD4"/>
    <w:rsid w:val="0028468C"/>
    <w:rsid w:val="002A4452"/>
    <w:rsid w:val="00307F4D"/>
    <w:rsid w:val="003579B3"/>
    <w:rsid w:val="003A2B96"/>
    <w:rsid w:val="004766C4"/>
    <w:rsid w:val="00514A36"/>
    <w:rsid w:val="00562B9E"/>
    <w:rsid w:val="005A03F7"/>
    <w:rsid w:val="005D07C5"/>
    <w:rsid w:val="00626F1F"/>
    <w:rsid w:val="00641DB9"/>
    <w:rsid w:val="00677C9A"/>
    <w:rsid w:val="006B6F7B"/>
    <w:rsid w:val="00730C3D"/>
    <w:rsid w:val="007505B7"/>
    <w:rsid w:val="007D4AF7"/>
    <w:rsid w:val="007E7258"/>
    <w:rsid w:val="00820C81"/>
    <w:rsid w:val="00834B7D"/>
    <w:rsid w:val="008746DE"/>
    <w:rsid w:val="009D6657"/>
    <w:rsid w:val="00A52FD4"/>
    <w:rsid w:val="00A752F4"/>
    <w:rsid w:val="00A7606B"/>
    <w:rsid w:val="00C47D9C"/>
    <w:rsid w:val="00C5330E"/>
    <w:rsid w:val="00DC278C"/>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garantF1://10064072.395" TargetMode="Externa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CBA46-F2C8-4D46-BDC6-D7E7C9F2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14</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Савин Александр Александрович</cp:lastModifiedBy>
  <cp:revision>46</cp:revision>
  <cp:lastPrinted>2016-03-25T05:21:00Z</cp:lastPrinted>
  <dcterms:created xsi:type="dcterms:W3CDTF">2016-01-22T10:57:00Z</dcterms:created>
  <dcterms:modified xsi:type="dcterms:W3CDTF">2017-01-24T12:08:00Z</dcterms:modified>
</cp:coreProperties>
</file>