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71E" w:rsidRPr="00354EA2" w:rsidRDefault="00A3771E" w:rsidP="00A3771E">
      <w:pPr>
        <w:ind w:left="5670"/>
        <w:jc w:val="both"/>
      </w:pPr>
      <w:bookmarkStart w:id="0" w:name="bookmark7"/>
      <w:r w:rsidRPr="00354EA2">
        <w:t xml:space="preserve">Приложение № </w:t>
      </w:r>
      <w:r>
        <w:t>4</w:t>
      </w:r>
    </w:p>
    <w:p w:rsidR="00A3771E" w:rsidRPr="00354EA2" w:rsidRDefault="00A3771E" w:rsidP="00A3771E">
      <w:pPr>
        <w:ind w:left="5670"/>
        <w:jc w:val="both"/>
      </w:pPr>
      <w:r w:rsidRPr="00354EA2">
        <w:t xml:space="preserve">к </w:t>
      </w:r>
      <w:r w:rsidR="00FB057A">
        <w:t>Д</w:t>
      </w:r>
      <w:r w:rsidRPr="00354EA2">
        <w:t xml:space="preserve">оговору </w:t>
      </w:r>
      <w:r w:rsidRPr="005464DB">
        <w:t xml:space="preserve">подряда № </w:t>
      </w:r>
    </w:p>
    <w:p w:rsidR="00A3771E" w:rsidRPr="00354EA2" w:rsidRDefault="00A3771E" w:rsidP="00A3771E">
      <w:pPr>
        <w:ind w:left="5670"/>
        <w:jc w:val="both"/>
      </w:pPr>
      <w:r w:rsidRPr="00354EA2">
        <w:t>от «_____»_____________201</w:t>
      </w:r>
      <w:r w:rsidR="000806B8">
        <w:t>7</w:t>
      </w:r>
      <w:r w:rsidRPr="00354EA2">
        <w:t xml:space="preserve"> г.</w:t>
      </w:r>
    </w:p>
    <w:p w:rsidR="00485FB4" w:rsidRPr="00AD5B9E" w:rsidRDefault="00485FB4" w:rsidP="00CD73DB">
      <w:pPr>
        <w:pStyle w:val="Heading70"/>
        <w:keepNext/>
        <w:keepLines/>
        <w:shd w:val="clear" w:color="auto" w:fill="auto"/>
        <w:spacing w:after="0" w:line="240" w:lineRule="auto"/>
        <w:ind w:right="700" w:firstLine="6"/>
        <w:jc w:val="both"/>
        <w:rPr>
          <w:rFonts w:ascii="Times New Roman" w:hAnsi="Times New Roman" w:cs="Times New Roman"/>
          <w:sz w:val="22"/>
          <w:szCs w:val="22"/>
        </w:rPr>
      </w:pPr>
    </w:p>
    <w:bookmarkEnd w:id="0"/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 xml:space="preserve">ТРЕБОВАНИЯ </w:t>
      </w:r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по охране труда, пожарной безопасности, промышленной безопасности и охране окружающей среды</w:t>
      </w:r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bookmark8"/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1. Введение.</w:t>
      </w:r>
      <w:bookmarkEnd w:id="1"/>
    </w:p>
    <w:p w:rsidR="00485FB4" w:rsidRPr="00AD5B9E" w:rsidRDefault="00485FB4" w:rsidP="00485FB4">
      <w:pPr>
        <w:pStyle w:val="3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обязуется обеспечивать самые высокие стандарты в области охраны труда, пожарной безопасности, промышленной безопасности и охраны окружающей среды (далее - «ОТ, ПБ, ПРБ и ООС»). Требования Заказчика в сфере ОТ, ПБ, ПРБ и ООС изложены в настоящем Приложении, а также в документах, на которые есть ссылки в настоящем Приложении.</w:t>
      </w:r>
    </w:p>
    <w:p w:rsidR="00485FB4" w:rsidRPr="00AD5B9E" w:rsidRDefault="00485FB4" w:rsidP="00485FB4">
      <w:pPr>
        <w:pStyle w:val="3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При несоблюдении Подрядчиком требований ОТ, ПБ, ПРБ и ООС Подрядчик обязан предоставить на согласование Заказчику план мероприятий и сроки устранения таких нарушений.</w:t>
      </w:r>
    </w:p>
    <w:p w:rsidR="00485FB4" w:rsidRPr="00AD5B9E" w:rsidRDefault="00485FB4" w:rsidP="00485FB4">
      <w:pPr>
        <w:pStyle w:val="3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случае непринятия Подрядчиком мер по выполнению согласованного плана Заказчик в праве в одностороннем порядке расторгнуть Договор.</w:t>
      </w:r>
    </w:p>
    <w:p w:rsidR="00485FB4" w:rsidRPr="00AD5B9E" w:rsidRDefault="00485FB4" w:rsidP="00485FB4">
      <w:pPr>
        <w:pStyle w:val="Heading70"/>
        <w:keepNext/>
        <w:keepLines/>
        <w:numPr>
          <w:ilvl w:val="1"/>
          <w:numId w:val="1"/>
        </w:numPr>
        <w:shd w:val="clear" w:color="auto" w:fill="auto"/>
        <w:tabs>
          <w:tab w:val="left" w:pos="2883"/>
        </w:tabs>
        <w:spacing w:after="0" w:line="240" w:lineRule="auto"/>
        <w:ind w:left="2620"/>
        <w:rPr>
          <w:rFonts w:ascii="Times New Roman" w:hAnsi="Times New Roman" w:cs="Times New Roman"/>
          <w:b/>
          <w:sz w:val="22"/>
          <w:szCs w:val="22"/>
        </w:rPr>
      </w:pPr>
      <w:bookmarkStart w:id="2" w:name="bookmark9"/>
      <w:r w:rsidRPr="00AD5B9E">
        <w:rPr>
          <w:rFonts w:ascii="Times New Roman" w:hAnsi="Times New Roman" w:cs="Times New Roman"/>
          <w:b/>
          <w:sz w:val="22"/>
          <w:szCs w:val="22"/>
        </w:rPr>
        <w:t>Соблюдение требований законодательства.</w:t>
      </w:r>
      <w:bookmarkEnd w:id="2"/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258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соблюдает нормы действующего законодательства Российской Федерации, включая законодательство об охране окружающей среды, о промышленной и пожарной безопасности, иные законы и нормативные акты, действующие на территории выполнения работ.</w:t>
      </w:r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35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обеспечивает выполнение необходимых мероприятий по промышленной безопасности, охране труда, охране окружающей среды, по пожарной безопасности Объекта, на котором выполняются работы.</w:t>
      </w:r>
    </w:p>
    <w:p w:rsidR="00485FB4" w:rsidRPr="00AD5B9E" w:rsidRDefault="00485FB4" w:rsidP="00485FB4">
      <w:pPr>
        <w:pStyle w:val="Heading70"/>
        <w:keepNext/>
        <w:keepLines/>
        <w:numPr>
          <w:ilvl w:val="1"/>
          <w:numId w:val="1"/>
        </w:numPr>
        <w:shd w:val="clear" w:color="auto" w:fill="auto"/>
        <w:tabs>
          <w:tab w:val="left" w:pos="2883"/>
        </w:tabs>
        <w:spacing w:after="0" w:line="240" w:lineRule="auto"/>
        <w:ind w:left="2620"/>
        <w:rPr>
          <w:rFonts w:ascii="Times New Roman" w:hAnsi="Times New Roman" w:cs="Times New Roman"/>
          <w:b/>
          <w:sz w:val="22"/>
          <w:szCs w:val="22"/>
        </w:rPr>
      </w:pPr>
      <w:bookmarkStart w:id="3" w:name="bookmark10"/>
      <w:r w:rsidRPr="00AD5B9E">
        <w:rPr>
          <w:rFonts w:ascii="Times New Roman" w:hAnsi="Times New Roman" w:cs="Times New Roman"/>
          <w:b/>
          <w:sz w:val="22"/>
          <w:szCs w:val="22"/>
        </w:rPr>
        <w:t>Средства индивидуальной защиты (</w:t>
      </w:r>
      <w:proofErr w:type="gramStart"/>
      <w:r w:rsidRPr="00AD5B9E">
        <w:rPr>
          <w:rFonts w:ascii="Times New Roman" w:hAnsi="Times New Roman" w:cs="Times New Roman"/>
          <w:b/>
          <w:sz w:val="22"/>
          <w:szCs w:val="22"/>
        </w:rPr>
        <w:t>СИЗ</w:t>
      </w:r>
      <w:proofErr w:type="gramEnd"/>
      <w:r w:rsidRPr="00AD5B9E">
        <w:rPr>
          <w:rFonts w:ascii="Times New Roman" w:hAnsi="Times New Roman" w:cs="Times New Roman"/>
          <w:b/>
          <w:sz w:val="22"/>
          <w:szCs w:val="22"/>
        </w:rPr>
        <w:t>).</w:t>
      </w:r>
      <w:bookmarkEnd w:id="3"/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35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Подрядчик обеспечивает весь персонал сертифицированными средствами индивидуальной защиты в соответствии с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нормами, действующими в электроэнергетике и обязывает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их использовать во время работы на площадке Заказчика.</w:t>
      </w:r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21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bookmarkStart w:id="4" w:name="bookmark11"/>
      <w:r w:rsidRPr="00AD5B9E">
        <w:rPr>
          <w:rFonts w:ascii="Times New Roman" w:hAnsi="Times New Roman" w:cs="Times New Roman"/>
          <w:sz w:val="22"/>
          <w:szCs w:val="22"/>
        </w:rPr>
        <w:t>Все работники Подрядчика должны быть обеспечены сертифицированными средствами индивидуальной защиты, смывающими и обезвреживающими средствами, в том числе,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273"/>
        </w:tabs>
        <w:spacing w:line="240" w:lineRule="auto"/>
        <w:ind w:left="740"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но, не ограничиваясь следующим: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Защитная каска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при нахождении в зоне работы оборудования; 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proofErr w:type="spellStart"/>
      <w:r w:rsidRPr="00AD5B9E">
        <w:rPr>
          <w:rFonts w:ascii="Times New Roman" w:hAnsi="Times New Roman" w:cs="Times New Roman"/>
          <w:sz w:val="22"/>
          <w:szCs w:val="22"/>
        </w:rPr>
        <w:t>Беруши</w:t>
      </w:r>
      <w:proofErr w:type="spellEnd"/>
      <w:r w:rsidRPr="00AD5B9E">
        <w:rPr>
          <w:rFonts w:ascii="Times New Roman" w:hAnsi="Times New Roman" w:cs="Times New Roman"/>
          <w:sz w:val="22"/>
          <w:szCs w:val="22"/>
        </w:rPr>
        <w:t xml:space="preserve"> или наушники при нахождении в зонах с повышенным шумом;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Защитная маска для работы с химическими реагентами или со шлифовальным кругом;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Закрытые защитные очки, защитные маски и термоустойчивые перчатки (краги) для сварочных работ;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Комплекты  для защиты от термических рисков электрической дуги, при работах в электроустановках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Электрозащитные средства (изолирующий инструмент, изолирующие стеклопластиковые лестницы и стремянки) при работах в электроустановках;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Предохранительные пояса при работе на высоте;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Очки для защиты глаз от попадания инородных тел при производстве ремонтных работ;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88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Специальные перчатки и фартуки для работ с химическими реагентами.</w:t>
      </w:r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240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Спецодежда, предназначенная для использования на взрывопожароопасных объектах (взрывопожароопасных участках производства), должна быть изготовлена из термостойких и </w:t>
      </w:r>
      <w:proofErr w:type="spellStart"/>
      <w:r w:rsidRPr="00AD5B9E">
        <w:rPr>
          <w:rFonts w:ascii="Times New Roman" w:hAnsi="Times New Roman" w:cs="Times New Roman"/>
          <w:sz w:val="22"/>
          <w:szCs w:val="22"/>
        </w:rPr>
        <w:t>антистатичных</w:t>
      </w:r>
      <w:proofErr w:type="spellEnd"/>
      <w:r w:rsidRPr="00AD5B9E">
        <w:rPr>
          <w:rFonts w:ascii="Times New Roman" w:hAnsi="Times New Roman" w:cs="Times New Roman"/>
          <w:sz w:val="22"/>
          <w:szCs w:val="22"/>
        </w:rPr>
        <w:t xml:space="preserve"> материалов.</w:t>
      </w:r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left="3840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4. Транспорт Подрядчика.</w:t>
      </w:r>
      <w:bookmarkEnd w:id="4"/>
    </w:p>
    <w:p w:rsidR="00485FB4" w:rsidRPr="006A2CF4" w:rsidRDefault="00485FB4" w:rsidP="00485FB4">
      <w:pPr>
        <w:pStyle w:val="3"/>
        <w:numPr>
          <w:ilvl w:val="1"/>
          <w:numId w:val="7"/>
        </w:numPr>
        <w:shd w:val="clear" w:color="auto" w:fill="auto"/>
        <w:tabs>
          <w:tab w:val="left" w:pos="1190"/>
        </w:tabs>
        <w:spacing w:line="240" w:lineRule="auto"/>
        <w:ind w:right="40" w:firstLine="491"/>
        <w:rPr>
          <w:rFonts w:ascii="Times New Roman" w:hAnsi="Times New Roman" w:cs="Times New Roman"/>
          <w:sz w:val="22"/>
          <w:szCs w:val="22"/>
        </w:rPr>
      </w:pPr>
      <w:proofErr w:type="gramStart"/>
      <w:r w:rsidRPr="006A2CF4">
        <w:rPr>
          <w:rFonts w:ascii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 должны быть оборудованы</w:t>
      </w:r>
      <w:proofErr w:type="gramEnd"/>
      <w:r w:rsidRPr="006A2CF4">
        <w:rPr>
          <w:rFonts w:ascii="Times New Roman" w:hAnsi="Times New Roman" w:cs="Times New Roman"/>
          <w:sz w:val="22"/>
          <w:szCs w:val="22"/>
        </w:rPr>
        <w:t xml:space="preserve"> следующим: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960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трехточечные ремни безопасности для водителя и всех пассажиров. Ремни должны использоваться лицами, находящимися в транспортном средстве во время движения, остановки и стоянки транспортного средства;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Аптечка первой помощи;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Огнетушитель;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84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Передние и задние зимние шины в течение зимнего периода.</w:t>
      </w:r>
    </w:p>
    <w:p w:rsidR="00485FB4" w:rsidRPr="006A2CF4" w:rsidRDefault="00485FB4" w:rsidP="00485FB4">
      <w:pPr>
        <w:pStyle w:val="3"/>
        <w:shd w:val="clear" w:color="auto" w:fill="auto"/>
        <w:tabs>
          <w:tab w:val="left" w:pos="1186"/>
        </w:tabs>
        <w:spacing w:line="240" w:lineRule="auto"/>
        <w:ind w:left="851" w:firstLine="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4.1.1.Подрядчик должен обеспечить: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Обучение и достаточную квалификацию водителей;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84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lastRenderedPageBreak/>
        <w:t>Проведение регулярных технических осмотров транспортных средств.</w:t>
      </w:r>
    </w:p>
    <w:p w:rsidR="00485FB4" w:rsidRPr="0017575D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left="2500"/>
        <w:rPr>
          <w:rFonts w:ascii="Times New Roman" w:hAnsi="Times New Roman" w:cs="Times New Roman"/>
          <w:b/>
          <w:sz w:val="22"/>
          <w:szCs w:val="22"/>
        </w:rPr>
      </w:pPr>
      <w:bookmarkStart w:id="5" w:name="bookmark13"/>
      <w:r w:rsidRPr="0017575D">
        <w:rPr>
          <w:rFonts w:ascii="Times New Roman" w:hAnsi="Times New Roman" w:cs="Times New Roman"/>
          <w:b/>
          <w:sz w:val="22"/>
          <w:szCs w:val="22"/>
        </w:rPr>
        <w:t>5. Допуск  и отстранение от проведения работ Подрядчиком.</w:t>
      </w:r>
      <w:bookmarkEnd w:id="5"/>
    </w:p>
    <w:p w:rsidR="00485FB4" w:rsidRPr="00AD5B9E" w:rsidRDefault="00485FB4" w:rsidP="00485FB4">
      <w:pPr>
        <w:pStyle w:val="3"/>
        <w:shd w:val="clear" w:color="auto" w:fill="auto"/>
        <w:tabs>
          <w:tab w:val="left" w:pos="1212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           5.1.   Допуск Подрядчиком к работе персонала Подрядчика осуществляется в соответствии с требованиями действующего законодательства. 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72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           5.2.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Перед началом рабочей смены и допуском работников к работе провести оценку состояния работников (в том числе освидетельствование водителей транспортных средств) на наличие внешних признаков алкогольного, наркотического или токсического опьянения.</w:t>
      </w:r>
      <w:proofErr w:type="gramEnd"/>
    </w:p>
    <w:p w:rsidR="00485FB4" w:rsidRPr="00AD5B9E" w:rsidRDefault="00485FB4" w:rsidP="00485FB4">
      <w:pPr>
        <w:pStyle w:val="3"/>
        <w:shd w:val="clear" w:color="auto" w:fill="auto"/>
        <w:tabs>
          <w:tab w:val="left" w:pos="709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ab/>
        <w:t>Все работники, направленные Подрядчиком для выполнения работ, должны быть годны к выполнению своих обязанностей по состоянию здоровья.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709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ab/>
        <w:t>5.3. Не допускать пронос и нахождение на территории Объектов производства работ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72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Объектов.</w:t>
      </w:r>
    </w:p>
    <w:p w:rsidR="00485FB4" w:rsidRPr="00AD5B9E" w:rsidRDefault="00485FB4" w:rsidP="00485FB4">
      <w:pPr>
        <w:pStyle w:val="3"/>
        <w:numPr>
          <w:ilvl w:val="1"/>
          <w:numId w:val="8"/>
        </w:numPr>
        <w:shd w:val="clear" w:color="auto" w:fill="auto"/>
        <w:tabs>
          <w:tab w:val="left" w:pos="1183"/>
        </w:tabs>
        <w:spacing w:line="240" w:lineRule="auto"/>
        <w:ind w:right="4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Заказчик имеет право в любое время проверять исполнение Подрядчиком обязанностей.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83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В случае возникновения у Заказчика подозрения о наличии на Объектах производства работ работников Подрядчика в состоянии опьянения, Подрядчик обязан по требованию Заказчика незамедлительно отстранить от работы этих работников.</w:t>
      </w:r>
      <w:proofErr w:type="gramEnd"/>
    </w:p>
    <w:p w:rsidR="00485FB4" w:rsidRPr="00AD5B9E" w:rsidRDefault="00485FB4" w:rsidP="00485FB4">
      <w:pPr>
        <w:pStyle w:val="3"/>
        <w:shd w:val="clear" w:color="auto" w:fill="auto"/>
        <w:tabs>
          <w:tab w:val="left" w:pos="709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ab/>
        <w:t xml:space="preserve">5.5. В целях обеспечения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указанными ограничениями Заказчик имеет право производить проверки и досмотр всех транспортных средств, вещей и материалов, доставляемых на рабочую площадку. Если в результате подобного досмотра будут обнаружены указанные запрещенные вещества, то транспортное средство не допускается на рабочую площадку, работники Подрядчика не допускается на рабочее место.</w:t>
      </w:r>
    </w:p>
    <w:p w:rsidR="00485FB4" w:rsidRPr="00045708" w:rsidRDefault="00485FB4" w:rsidP="00485FB4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5708">
        <w:rPr>
          <w:rFonts w:ascii="Times New Roman" w:hAnsi="Times New Roman" w:cs="Times New Roman"/>
          <w:b/>
          <w:sz w:val="22"/>
          <w:szCs w:val="22"/>
        </w:rPr>
        <w:t>6. Порядок фиксации фактов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           6.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Фиксация факта появления работника на Объектах производства работ в состоянии алкогольного, наркотического или токсического опьянения, проноса или нахождения на территории Заказчика и/или Объекта производства работ веществ, вызывающих алкогольное, наркотическое или токсическое опьянение, для целей настоящего договора и отношений между Заказчиком и Подрядчиком может осуществляться любым из ниже перечисленных способов:</w:t>
      </w:r>
      <w:proofErr w:type="gramEnd"/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left="20" w:firstLine="68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медицинским осмотром или освидетельствованием;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44"/>
        </w:tabs>
        <w:spacing w:line="240" w:lineRule="auto"/>
        <w:ind w:left="20" w:firstLine="68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актами, подписанными уполномоченными представителями сторон договора;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44"/>
        </w:tabs>
        <w:spacing w:line="240" w:lineRule="auto"/>
        <w:ind w:left="20" w:firstLine="68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письменными объяснениями виновного работника Подрядчика.</w:t>
      </w:r>
    </w:p>
    <w:p w:rsidR="00485FB4" w:rsidRPr="00045708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6" w:name="bookmark14"/>
      <w:r w:rsidRPr="00045708">
        <w:rPr>
          <w:rFonts w:ascii="Times New Roman" w:hAnsi="Times New Roman" w:cs="Times New Roman"/>
          <w:b/>
          <w:sz w:val="22"/>
          <w:szCs w:val="22"/>
        </w:rPr>
        <w:t>7. Требования к оборудованию.</w:t>
      </w:r>
      <w:bookmarkEnd w:id="6"/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179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целях обеспечения эффективного и безопасного выполнения работ, а также исключения простоев в ходе выполнения работ, Подрядчиком должно применяться оборудование надлежащего качества,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338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Использование Подрядчиком оборудования должно осуществляться в соответствии с его целевым назначением, с соблюдением установленных правил эксплуатации и техники безопасности, требований действующего законодательства РФ.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58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Все оборудование, используемое Подрядчиком должно быть испытано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 должным образом на пригодность к использованию и поддерживаться в безопасном, рабочем состоянии.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58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Эксплуатация оборудования, механизмов, инструмента в неисправном состоянии или при неисправных устройствах безопасности (блокировочные, фиксирующие и сигнальные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приспособления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и приборы), а также с превышением рабочих параметров выше паспортных запрещается. 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709"/>
        </w:tabs>
        <w:spacing w:line="240" w:lineRule="auto"/>
        <w:ind w:left="20" w:right="2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Подрядчик обязуется соблюдать требования к оборудованию, используемому в ходе выполнения работ по настоящему договору, при его размещении и эксплуатации, установленные действующим законодательством РФ и требованиями нормативных документов в области охраны труда, промышленной безопасности, охраны окружающей среды.</w:t>
      </w:r>
      <w:proofErr w:type="gramEnd"/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22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характеристиками). Подрядчик должен убедиться в полноте инструкций по безопасной эксплуатации и своевременно ставить в известность Заказчика и предприятие-изготовителя об имеющихся недостатках в инструкциях либо о конструктивных недостатках оборудования.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172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</w:t>
      </w:r>
      <w:r w:rsidRPr="00AD5B9E">
        <w:rPr>
          <w:rFonts w:ascii="Times New Roman" w:hAnsi="Times New Roman" w:cs="Times New Roman"/>
          <w:sz w:val="22"/>
          <w:szCs w:val="22"/>
        </w:rPr>
        <w:lastRenderedPageBreak/>
        <w:t>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334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обязан соблюдать и выполнять все методики Заказчика, регулирующие отбор, размещение, эксплуатацию и техобслуживание оборудования.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80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Ремонтные и любые другие работы на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оборудовании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>, не связанные с использованием данного оборудования по прямому назначению, не должны начинаться, пока не будут выполнены требования по ОТ, ПБ, ПРБ  и ООС.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435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Размещение оборудования на месте проведения работ заранее согласовывается с представителем Заказчика.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363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Работники Подрядчика, допускаемые к работе с оборудованием, должны пройти соответствующее обучение, быть аттестованным в соответствии с законодательством и иметь необходимые навыки и  квалификацию.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89"/>
        </w:tabs>
        <w:spacing w:line="240" w:lineRule="auto"/>
        <w:ind w:lef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несет ответственность за эксплуатацию оборудования в соответствии с действующим законодательством РФ и договором.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289"/>
        </w:tabs>
        <w:spacing w:line="240" w:lineRule="auto"/>
        <w:ind w:left="720" w:firstLine="0"/>
        <w:rPr>
          <w:rFonts w:ascii="Times New Roman" w:hAnsi="Times New Roman" w:cs="Times New Roman"/>
          <w:i/>
          <w:sz w:val="22"/>
          <w:szCs w:val="22"/>
        </w:rPr>
      </w:pPr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7" w:name="bookmark17"/>
      <w:r w:rsidRPr="00AD5B9E">
        <w:rPr>
          <w:rFonts w:ascii="Times New Roman" w:hAnsi="Times New Roman" w:cs="Times New Roman"/>
          <w:b/>
          <w:sz w:val="22"/>
          <w:szCs w:val="22"/>
        </w:rPr>
        <w:t>8. Состояние мест проведения работ.</w:t>
      </w:r>
      <w:bookmarkEnd w:id="7"/>
    </w:p>
    <w:p w:rsidR="00485FB4" w:rsidRPr="00AD5B9E" w:rsidRDefault="00485FB4" w:rsidP="00485FB4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8.1.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Подрядчик обеспечивает, чтобы все работники, направленные Подрядчиком для выполнения работ, содержали свои рабочие места в чистоте и порядке, насколько это практически возможно в конкретных условиях, с тем, чтобы снизить риск причинения телесных повреждений работникам, ущерба имуществу, а также задержек в выполнении работ.</w:t>
      </w:r>
      <w:proofErr w:type="gramEnd"/>
    </w:p>
    <w:p w:rsidR="00485FB4" w:rsidRPr="00AD5B9E" w:rsidRDefault="00485FB4" w:rsidP="00485FB4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8.2.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порядке.</w:t>
      </w:r>
    </w:p>
    <w:p w:rsidR="00485FB4" w:rsidRPr="00AD5B9E" w:rsidRDefault="00485FB4" w:rsidP="00485FB4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</w:p>
    <w:p w:rsidR="00485FB4" w:rsidRPr="00AD5B9E" w:rsidRDefault="00485FB4" w:rsidP="00485FB4">
      <w:pPr>
        <w:pStyle w:val="Bodytext50"/>
        <w:shd w:val="clear" w:color="auto" w:fill="auto"/>
        <w:spacing w:before="0" w:line="240" w:lineRule="auto"/>
        <w:ind w:left="20" w:firstLine="70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8" w:name="bookmark18"/>
      <w:r w:rsidRPr="00AD5B9E">
        <w:rPr>
          <w:rFonts w:ascii="Times New Roman" w:hAnsi="Times New Roman" w:cs="Times New Roman"/>
          <w:b/>
          <w:sz w:val="22"/>
          <w:szCs w:val="22"/>
        </w:rPr>
        <w:t>9. Обязательства Подрядчика охране труда, промышленной безопасности и</w:t>
      </w:r>
      <w:bookmarkEnd w:id="8"/>
      <w:r w:rsidRPr="00AD5B9E">
        <w:rPr>
          <w:rFonts w:ascii="Times New Roman" w:hAnsi="Times New Roman" w:cs="Times New Roman"/>
          <w:b/>
          <w:sz w:val="22"/>
          <w:szCs w:val="22"/>
        </w:rPr>
        <w:t xml:space="preserve"> </w:t>
      </w:r>
      <w:bookmarkStart w:id="9" w:name="bookmark19"/>
      <w:r w:rsidRPr="00AD5B9E">
        <w:rPr>
          <w:rFonts w:ascii="Times New Roman" w:hAnsi="Times New Roman" w:cs="Times New Roman"/>
          <w:b/>
          <w:sz w:val="22"/>
          <w:szCs w:val="22"/>
        </w:rPr>
        <w:t>охране окружающей среды.</w:t>
      </w:r>
      <w:bookmarkEnd w:id="9"/>
    </w:p>
    <w:p w:rsidR="00485FB4" w:rsidRPr="00AD5B9E" w:rsidRDefault="00485FB4" w:rsidP="00485FB4">
      <w:pPr>
        <w:pStyle w:val="3"/>
        <w:numPr>
          <w:ilvl w:val="1"/>
          <w:numId w:val="9"/>
        </w:numPr>
        <w:shd w:val="clear" w:color="auto" w:fill="auto"/>
        <w:tabs>
          <w:tab w:val="left" w:pos="127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ходе выполнения работ на территории Заказчика по настоящему Договору Подрядчик обязуется: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Обеспечить выполнение необходимых мероприятий по промышленной безопасности, охране труда, по пожарной безопасности здания (Объекта), в (на) котором выполняются работы.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В случае нахождения работников подрядчика на Объекте Заказчика в количестве более 50 человек, Подрядчик обязан обеспечить постоянное присутствие на объекте  специалиста по охране труда или иного лица, на которое возложены обязанности специалиста по охране труда.</w:t>
      </w:r>
      <w:proofErr w:type="gramEnd"/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Обеспечить применение своими работниками сертифицированной специальной одежды, обуви и других индивидуальных средств защиты в соответствие со спецификой выполнения работ по данному договору.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Соблюдать требования ОТ, ПБ и ООС, предусмотренные внутренними документами Заказчика при инструктажах.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При выполнении работ по настоящему договору осуществлять производственный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соблюдением требований охраны труда, промышленной и пожарной безопасности, производственной санитарии, охраны окружающей среды.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7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Своевременно принимать меры к устранению несоответствий по ОТ, ПРБ, ПБ и ООС выявленных в ходе производственного контроля, как своего, так и Заказчика.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64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Направлять Заказчику отчеты о реализации мероприятий по устранению несоответствий, выявленных в ходе производства работ государственными органами надзора и работниками Заказчика.</w:t>
      </w:r>
      <w:proofErr w:type="gramEnd"/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604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Обеспечить безопасность дорожного движения на объекте выполнения работ, в соответствие с «Правилами безопасности дорожного движения» и других нормативных правовых актов РФ.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27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случае привлечения субподрядных организаций Подрядчик обязан обеспечить выполнение субподрядчиками требований, изложенных в настоящем Приложении. По требованию Заказчика Подрядчик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27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lastRenderedPageBreak/>
        <w:t>Подрядчик самостоятельно несет ответственность за допущенные им при выполнении работ нарушения в области пожарной безопасности, охраны труда, природоохранного законодательства, промышленной безопасности опасных производственных объектов и т.д.,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35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Заказчик не несет ответственности за травмы, увечья или смерть любого работника Подрядчика или третьего лица, привлеченного Подрядчиком, происшедших не по вине Заказчика, а также в случае нарушения ими правил и инструкций по охране труда, безопасному ведению работ, промышленной и пожарной безопасности или производственной санитарии.</w:t>
      </w:r>
      <w:proofErr w:type="gramEnd"/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Заказчик вправе в любое время осуществлять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соблюдением Подрядчиком и третьими лицами, привлекаемыми Подрядчиком, положений настоящего Приложения.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привлекаемых Подрядчиком, от подписания такого акта, он оформляется в одностороннем порядке и вступает в силу с момента подписания его Заказчиком.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35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Необходимые для производства работ внутренние документы Заказчика получены Подрядчиком при подписании договора.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Несоблюдение Подрядчиком и третьими лицами, привлекаемыми Подрядчиком, вышеизложенных требований по ОТ, ПБ, ПРБ и ООС являются существенным нарушением условий настоящего Договора.</w:t>
      </w:r>
    </w:p>
    <w:p w:rsidR="00485FB4" w:rsidRPr="00AD5B9E" w:rsidRDefault="00485FB4" w:rsidP="00485FB4">
      <w:pPr>
        <w:pStyle w:val="Heading70"/>
        <w:keepNext/>
        <w:keepLines/>
        <w:numPr>
          <w:ilvl w:val="0"/>
          <w:numId w:val="11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 xml:space="preserve">Ответственность Подрядчика 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В случае повреждения линии электропередачи (наземной, подземной, кабельной эстакады и пр.) Подрядчик восстанавливает поврежденные объекты за свой счет в течение 3-х дней и выплачивает Заказчику сумму штрафа в размере 30 000,00 рублей (тридцать тысяч рублей).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При наличии вины Подрядчика за аварии и несчастные случаи, произошедшие в процессе работы, последний обязуется возместить Заказчику причиненные убытки и уплатить штраф в размере 30 000,00 рублей (тридцать тысяч рублей).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418"/>
          <w:tab w:val="left" w:pos="1560"/>
          <w:tab w:val="left" w:pos="184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Style w:val="21"/>
          <w:rFonts w:ascii="Times New Roman" w:hAnsi="Times New Roman" w:cs="Times New Roman"/>
          <w:sz w:val="22"/>
          <w:szCs w:val="22"/>
        </w:rPr>
        <w:t>Подрядчик уплачивает штраф з</w:t>
      </w:r>
      <w:r w:rsidRPr="00AD5B9E">
        <w:rPr>
          <w:rFonts w:ascii="Times New Roman" w:hAnsi="Times New Roman" w:cs="Times New Roman"/>
          <w:sz w:val="22"/>
          <w:szCs w:val="22"/>
        </w:rPr>
        <w:t xml:space="preserve">а несоблюдение требований в части обеспечения персонала средствами индивидуальной защиты (СИЗ) и специальной одеждой, а также в части применения спецодежды, </w:t>
      </w:r>
      <w:proofErr w:type="spellStart"/>
      <w:r w:rsidRPr="00AD5B9E">
        <w:rPr>
          <w:rFonts w:ascii="Times New Roman" w:hAnsi="Times New Roman" w:cs="Times New Roman"/>
          <w:sz w:val="22"/>
          <w:szCs w:val="22"/>
        </w:rPr>
        <w:t>спецобуви</w:t>
      </w:r>
      <w:proofErr w:type="spellEnd"/>
      <w:r w:rsidRPr="00AD5B9E">
        <w:rPr>
          <w:rFonts w:ascii="Times New Roman" w:hAnsi="Times New Roman" w:cs="Times New Roman"/>
          <w:sz w:val="22"/>
          <w:szCs w:val="22"/>
        </w:rPr>
        <w:t>, других СИЗ и иных требований по ОТ, ПБ, ПРБ и ООС - 5 000,00 рублей (пять тысяч рублей) за каждый выявленный случай.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418"/>
          <w:tab w:val="left" w:pos="1471"/>
          <w:tab w:val="left" w:pos="1560"/>
          <w:tab w:val="left" w:pos="184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Уплачивать штраф Заказчику за несоблюдение работниками Подрядчика требований Правил и инструкций промышленной, пожарной безопасности, охраны труда, и требований внутренних документов Заказчика по ОТ, ПБ и ООС, за допуск к производству работ необученного согласно требованиям Заказчика персонала - 10 000,00 рублей (десять тысяч рублей) за каждый выявленный случай.</w:t>
      </w:r>
      <w:proofErr w:type="gramEnd"/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418"/>
          <w:tab w:val="left" w:pos="1560"/>
          <w:tab w:val="left" w:pos="184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В случае обнаружения на Объектах производства работ работников Подрядчика в состоянии алкогольного, токсического, наркотического опьянения, проноса или нахождения на территории Объекта производства работ веществ, вызывающих алкогольное, наркотическое или токсическое опьянение, Подрядчик обязан упла</w:t>
      </w:r>
      <w:r w:rsidR="00011F42">
        <w:rPr>
          <w:rFonts w:ascii="Times New Roman" w:hAnsi="Times New Roman" w:cs="Times New Roman"/>
          <w:sz w:val="22"/>
          <w:szCs w:val="22"/>
        </w:rPr>
        <w:t>тить Заказчику штраф в размере 10</w:t>
      </w:r>
      <w:r w:rsidRPr="00AD5B9E">
        <w:rPr>
          <w:rFonts w:ascii="Times New Roman" w:hAnsi="Times New Roman" w:cs="Times New Roman"/>
          <w:sz w:val="22"/>
          <w:szCs w:val="22"/>
        </w:rPr>
        <w:t>0 000 рублей (</w:t>
      </w:r>
      <w:r w:rsidR="00011F42">
        <w:rPr>
          <w:rFonts w:ascii="Times New Roman" w:hAnsi="Times New Roman" w:cs="Times New Roman"/>
          <w:sz w:val="22"/>
          <w:szCs w:val="22"/>
        </w:rPr>
        <w:t>Ста</w:t>
      </w:r>
      <w:r w:rsidRPr="00AD5B9E">
        <w:rPr>
          <w:rFonts w:ascii="Times New Roman" w:hAnsi="Times New Roman" w:cs="Times New Roman"/>
          <w:sz w:val="22"/>
          <w:szCs w:val="22"/>
        </w:rPr>
        <w:t xml:space="preserve"> тысяч рублей) за каждый выявленный факт.</w:t>
      </w:r>
      <w:proofErr w:type="gramEnd"/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Сбор и вывоз отходов, возникших в результате выполнения работ (оказания услуг) производится Подрядчиком за свой счет в места, согласованные Заказчиком для утилизации данного вида отходов либо в места утилизации отходов по договору с организациями, специализирующимися на приеме, хранении и утилизации данного вида отходов.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Отходы в виде металлолома (отработанные компоненты, каркасы, узлы, детали трубопроводов и т.п.) должны быть переданы Заказчику на специально отведенные площадки для организации их утилизации или иного использования силами Заказчика. В случае загрязнения отходами лицензионных участков (территории) Заказчика, Подрядчик уплачивает Заказчику по его требованию штраф в размере 20 000,00 рублей (двадцать тысяч рублей), а так же восстанавливает загрязненную территорию за свой счет и возмещает убытки, вызванные загрязнением.</w:t>
      </w:r>
    </w:p>
    <w:p w:rsidR="00485FB4" w:rsidRPr="00AD5B9E" w:rsidRDefault="00485FB4" w:rsidP="00485FB4">
      <w:pPr>
        <w:pStyle w:val="3"/>
        <w:shd w:val="clear" w:color="auto" w:fill="auto"/>
        <w:spacing w:line="240" w:lineRule="auto"/>
        <w:ind w:left="20" w:right="2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осуществляет обязательства плательщика в соответствии с законом РФ об охране окружающей среды.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12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Заказчик вправе удерживать из причитающихся к выплате Подрядчику денежных средств за оказанные услуги, суммы штрафов, подлежащих возмещению Подрядчиком за нарушение правил в области ОТ, ПБ, ПРБ и ООС.</w:t>
      </w:r>
    </w:p>
    <w:p w:rsidR="00485FB4" w:rsidRPr="00AD5B9E" w:rsidRDefault="00485FB4" w:rsidP="00485FB4">
      <w:pPr>
        <w:pStyle w:val="3"/>
        <w:numPr>
          <w:ilvl w:val="0"/>
          <w:numId w:val="11"/>
        </w:numPr>
        <w:shd w:val="clear" w:color="auto" w:fill="auto"/>
        <w:tabs>
          <w:tab w:val="left" w:pos="0"/>
        </w:tabs>
        <w:spacing w:line="240" w:lineRule="auto"/>
        <w:ind w:left="0"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 xml:space="preserve">Классификатор грубых </w:t>
      </w:r>
      <w:proofErr w:type="gramStart"/>
      <w:r w:rsidRPr="00AD5B9E">
        <w:rPr>
          <w:rFonts w:ascii="Times New Roman" w:hAnsi="Times New Roman" w:cs="Times New Roman"/>
          <w:b/>
          <w:sz w:val="22"/>
          <w:szCs w:val="22"/>
        </w:rPr>
        <w:t>нарушений требований охраны труда</w:t>
      </w:r>
      <w:proofErr w:type="gramEnd"/>
    </w:p>
    <w:p w:rsidR="00485FB4" w:rsidRPr="00AD5B9E" w:rsidRDefault="00485FB4" w:rsidP="00485FB4">
      <w:pPr>
        <w:pStyle w:val="3"/>
        <w:shd w:val="clear" w:color="auto" w:fill="auto"/>
        <w:tabs>
          <w:tab w:val="left" w:pos="0"/>
        </w:tabs>
        <w:spacing w:line="240" w:lineRule="auto"/>
        <w:ind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 xml:space="preserve">персоналом Подрядчика 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12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lastRenderedPageBreak/>
        <w:t xml:space="preserve"> Стороны согласовали перечень грубых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нарушений требований охраны труда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персоналом Подрядчика. В случае выявления Заказчиком таких нарушений, Подрядчик обязан уплатить Заказчику штраф в размере, указанном в п. 11.2. настоящих Требований. Кроме того, Заказчик имеет право удалить работника Подрядчика, допустившего грубое нарушение требований охраны труда, с Объекта Заказчика и в будущем не допускать его на Объекты Заказчика.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312"/>
        </w:tabs>
        <w:spacing w:line="240" w:lineRule="auto"/>
        <w:ind w:left="851" w:right="20"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9137"/>
      </w:tblGrid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Pr>
              <w:rPr>
                <w:b/>
              </w:rPr>
            </w:pPr>
            <w:r w:rsidRPr="00AD5B9E">
              <w:rPr>
                <w:b/>
              </w:rPr>
              <w:t xml:space="preserve">№ </w:t>
            </w:r>
            <w:proofErr w:type="gramStart"/>
            <w:r w:rsidRPr="00AD5B9E">
              <w:rPr>
                <w:b/>
              </w:rPr>
              <w:t>п</w:t>
            </w:r>
            <w:proofErr w:type="gramEnd"/>
            <w:r w:rsidRPr="00AD5B9E">
              <w:rPr>
                <w:b/>
              </w:rPr>
              <w:t>/п</w:t>
            </w: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Pr>
              <w:jc w:val="center"/>
              <w:rPr>
                <w:b/>
              </w:rPr>
            </w:pPr>
            <w:r w:rsidRPr="00AD5B9E">
              <w:rPr>
                <w:b/>
              </w:rPr>
              <w:t xml:space="preserve">Перечень нарушений персонала Подрядчика 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Неприменение комплектов  для защиты от термических рисков электрической дуги, при работах в электроустановках (работниками профессий, предусмотренных нормами выдачи).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Неприменение  электрозащитных средств (изолирующего инструмента, изолирующих стеклопластиковых лестниц и стремянок) при работах в электроустановках.</w:t>
            </w:r>
          </w:p>
        </w:tc>
      </w:tr>
      <w:tr w:rsidR="00485FB4" w:rsidRPr="00AD5B9E" w:rsidTr="00363E21">
        <w:trPr>
          <w:trHeight w:val="7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Нахождение на высоте с </w:t>
            </w:r>
            <w:proofErr w:type="spellStart"/>
            <w:r w:rsidRPr="00AD5B9E">
              <w:t>непристегнутым</w:t>
            </w:r>
            <w:proofErr w:type="spellEnd"/>
            <w:r w:rsidRPr="00AD5B9E">
              <w:t xml:space="preserve"> предохранительным поясом.</w:t>
            </w:r>
          </w:p>
        </w:tc>
      </w:tr>
      <w:tr w:rsidR="00485FB4" w:rsidRPr="00AD5B9E" w:rsidTr="00363E21">
        <w:trPr>
          <w:trHeight w:val="7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Нахождение в зонах производства ремонтно-строительных работ и зонах действующего энергетического оборудования без каски.</w:t>
            </w:r>
          </w:p>
        </w:tc>
      </w:tr>
      <w:tr w:rsidR="00485FB4" w:rsidRPr="00AD5B9E" w:rsidTr="00363E21">
        <w:trPr>
          <w:trHeight w:val="7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roofErr w:type="spellStart"/>
            <w:r w:rsidRPr="00AD5B9E">
              <w:t>Непроведение</w:t>
            </w:r>
            <w:proofErr w:type="spellEnd"/>
            <w:r w:rsidRPr="00AD5B9E">
              <w:t xml:space="preserve"> целевого инструктажа вновь введенным в состав бригады  членам бригады.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Привлечение к производству работ лиц,  не указанных в наряде (распоряжении).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Самовольное расширение рабочего места (расширение объемов и зон выполняемых работ), определенного нарядом-допуском или распоряжением.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roofErr w:type="gramStart"/>
            <w:r w:rsidRPr="00AD5B9E">
              <w:t>Нарушение оформления в соответствии с правилами полного окончания работ допускающим, отсутствие на момент закрытия наряда и сдачи рабочего места оперативному персоналу производителя работ или руководителя работ.</w:t>
            </w:r>
            <w:proofErr w:type="gramEnd"/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на неподготовленных рабочих местах.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Отсутствие производителя работ на </w:t>
            </w:r>
            <w:proofErr w:type="gramStart"/>
            <w:r w:rsidRPr="00AD5B9E">
              <w:t>рабочем</w:t>
            </w:r>
            <w:proofErr w:type="gramEnd"/>
            <w:r w:rsidRPr="00AD5B9E">
              <w:t xml:space="preserve"> месте без замены его руководителем работ при нахождении членов бригады на рабочем месте.  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Pr>
              <w:widowControl w:val="0"/>
              <w:autoSpaceDE w:val="0"/>
              <w:autoSpaceDN w:val="0"/>
              <w:adjustRightInd w:val="0"/>
              <w:jc w:val="both"/>
            </w:pPr>
            <w:r w:rsidRPr="00AD5B9E">
              <w:t>Работа ремонтного персонала в котельных установках и резервуарах при температуре  воздуха в них более 36</w:t>
            </w:r>
            <w:proofErr w:type="gramStart"/>
            <w:r w:rsidRPr="00AD5B9E">
              <w:t xml:space="preserve"> °С</w:t>
            </w:r>
            <w:proofErr w:type="gramEnd"/>
            <w:r w:rsidRPr="00AD5B9E">
              <w:t xml:space="preserve"> без предусмотренных правилами мероприятий по защите персонала от перегрева.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Применение в работе неисправного электроинструмента и сварочного оборудования с просроченными сроками испытаний, видимыми внешними повреждениями и поврежденной изоляцией.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Применение </w:t>
            </w:r>
            <w:proofErr w:type="spellStart"/>
            <w:r w:rsidRPr="00AD5B9E">
              <w:t>искрообразующего</w:t>
            </w:r>
            <w:proofErr w:type="spellEnd"/>
            <w:r w:rsidRPr="00AD5B9E">
              <w:t xml:space="preserve"> инструмента при производстве газоопасных работ.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Несанкционированное проникновение в помещения повышенной опасности, оборудованные соответствующими знаками и надписями.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на токоведущих частях электроустановок и снятом напряжении без установки заземления (если оно требуется правилами).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в электроустановках и на тепломеханическом оборудовании без оформления наряда, распоряжения, кроме особых случаев, оговоренных правилами.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на токоведущих частях электроустановок, находящихся под напряжением, если по требованию  Правил, данная электроустановка должна быть отключена и заземлена.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Выполнение работ кранами при отсутствии ППР, когда ППР </w:t>
            </w:r>
            <w:proofErr w:type="gramStart"/>
            <w:r w:rsidRPr="00AD5B9E">
              <w:t>необходимы</w:t>
            </w:r>
            <w:proofErr w:type="gramEnd"/>
            <w:r w:rsidRPr="00AD5B9E">
              <w:t xml:space="preserve"> в случаях, предусмотренных правилами.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кранами с истекшим сроком технического освидетельствования.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roofErr w:type="gramStart"/>
            <w:r w:rsidRPr="00AD5B9E">
              <w:t>Выполнение работ в подземных сооружениях и резервуарах недостаточным количественным составом бригады (не менее 3 чел.), а также нарушение расстановки членов бригады (двое  должны находиться у люка), при отсутствии оговоренных правилами СИЗ и проверки воздуха на безопасность.</w:t>
            </w:r>
            <w:proofErr w:type="gramEnd"/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Выполнение работ внутри  топок, газоходов, воздуховодов и барабанов котлов с нарушением количественного состава бригады оговоренного Правилами, при отсутствии оговоренных правилами </w:t>
            </w:r>
            <w:proofErr w:type="gramStart"/>
            <w:r w:rsidRPr="00AD5B9E">
              <w:t>СИЗ</w:t>
            </w:r>
            <w:proofErr w:type="gramEnd"/>
            <w:r w:rsidRPr="00AD5B9E">
              <w:t xml:space="preserve"> и проверки воздуха на безопасность.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Бесконтрольное перемещение грузоподъемных механизмов по территории действующих электроустановок.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Выполнение работ в ОРУ и в пределах охранной зоны </w:t>
            </w:r>
            <w:proofErr w:type="gramStart"/>
            <w:r w:rsidRPr="00AD5B9E">
              <w:t>ВЛ</w:t>
            </w:r>
            <w:proofErr w:type="gramEnd"/>
            <w:r w:rsidRPr="00AD5B9E">
              <w:t xml:space="preserve"> без снятия напряжения при отсутствии (самовольное снятии) заземления грузоподъемных машин.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Воздействие руководителя, производителя работ и членов бригады на запорную, регулирующую и предохранительную  арматуру, на вентили дренажей и </w:t>
            </w:r>
            <w:proofErr w:type="gramStart"/>
            <w:r w:rsidRPr="00AD5B9E">
              <w:t>воздушников</w:t>
            </w:r>
            <w:proofErr w:type="gramEnd"/>
            <w:r w:rsidRPr="00AD5B9E">
              <w:t>, а также на коммутационную аппаратуру, если это не предусмотрено нарядом.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roofErr w:type="gramStart"/>
            <w:r w:rsidRPr="00AD5B9E">
              <w:t>Проведение работ с лесов,  несоответствующих правилам (отсутствие инвентарных лесов, отсутствие проекта при использовании неинвентарных лесов, отсутствие приемки лесов)</w:t>
            </w:r>
            <w:proofErr w:type="gramEnd"/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Неприменение средств защиты глаз (защитных очков, щитков) при выполнении ремонтных работ.</w:t>
            </w:r>
          </w:p>
        </w:tc>
      </w:tr>
    </w:tbl>
    <w:p w:rsidR="00485FB4" w:rsidRPr="00AD5B9E" w:rsidRDefault="00485FB4" w:rsidP="00485FB4">
      <w:pPr>
        <w:pStyle w:val="Bodytext50"/>
        <w:numPr>
          <w:ilvl w:val="1"/>
          <w:numId w:val="11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 каждое нарушение, указанное  в 11.1. настоящих  Требований и выявленное Заказчиком (</w:t>
      </w:r>
      <w:proofErr w:type="spellStart"/>
      <w:r w:rsidRPr="00AD5B9E">
        <w:rPr>
          <w:rFonts w:ascii="Times New Roman" w:hAnsi="Times New Roman" w:cs="Times New Roman"/>
          <w:sz w:val="22"/>
          <w:szCs w:val="22"/>
        </w:rPr>
        <w:t>п.п</w:t>
      </w:r>
      <w:proofErr w:type="spellEnd"/>
      <w:r w:rsidRPr="00AD5B9E">
        <w:rPr>
          <w:rFonts w:ascii="Times New Roman" w:hAnsi="Times New Roman" w:cs="Times New Roman"/>
          <w:sz w:val="22"/>
          <w:szCs w:val="22"/>
        </w:rPr>
        <w:t xml:space="preserve">. 1-26 Таблицы п. 11.1. настоящих Требований), Подрядчик уплачивает Заказчику штраф в размере 60 000,00 рулей (шестьдесят тысяч рублей 00 копеек). </w:t>
      </w:r>
    </w:p>
    <w:p w:rsidR="00485FB4" w:rsidRPr="00AD5B9E" w:rsidRDefault="00485FB4" w:rsidP="00485FB4">
      <w:pPr>
        <w:pStyle w:val="3"/>
        <w:numPr>
          <w:ilvl w:val="0"/>
          <w:numId w:val="11"/>
        </w:numPr>
        <w:shd w:val="clear" w:color="auto" w:fill="auto"/>
        <w:tabs>
          <w:tab w:val="left" w:pos="0"/>
        </w:tabs>
        <w:spacing w:line="240" w:lineRule="auto"/>
        <w:ind w:left="0"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Порядок привлечения Подрядчика к ответственности за нарушения,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0"/>
        </w:tabs>
        <w:spacing w:line="240" w:lineRule="auto"/>
        <w:ind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b/>
          <w:sz w:val="22"/>
          <w:szCs w:val="22"/>
        </w:rPr>
        <w:t>указанные</w:t>
      </w:r>
      <w:proofErr w:type="gramEnd"/>
      <w:r w:rsidRPr="00AD5B9E">
        <w:rPr>
          <w:rFonts w:ascii="Times New Roman" w:hAnsi="Times New Roman" w:cs="Times New Roman"/>
          <w:b/>
          <w:sz w:val="22"/>
          <w:szCs w:val="22"/>
        </w:rPr>
        <w:t xml:space="preserve"> в статьях 10 и 11 настоящих Требований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194"/>
        </w:tabs>
        <w:spacing w:line="240" w:lineRule="auto"/>
        <w:ind w:left="0" w:right="40" w:firstLine="567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lastRenderedPageBreak/>
        <w:t xml:space="preserve">В случае выявления Заказчиком нарушений, указанных в статьях 10 и 11 настоящего Требования, Заказчик составляет Акт выявленного нарушения и в течение 5-ти дней направляет в адрес Подрядчика для ознакомления. Подрядчик в течение 5-ти дней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с даты ознакомления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обязан произвести оплату штрафа в полном объеме. 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</w:p>
    <w:p w:rsidR="00485FB4" w:rsidRPr="00AD5B9E" w:rsidRDefault="00485FB4" w:rsidP="00485FB4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</w:p>
    <w:p w:rsidR="00485FB4" w:rsidRPr="00CD73DB" w:rsidRDefault="00485FB4" w:rsidP="00485FB4">
      <w:pPr>
        <w:pStyle w:val="3"/>
        <w:numPr>
          <w:ilvl w:val="0"/>
          <w:numId w:val="11"/>
        </w:numPr>
        <w:shd w:val="clear" w:color="auto" w:fill="auto"/>
        <w:tabs>
          <w:tab w:val="left" w:pos="0"/>
        </w:tabs>
        <w:spacing w:line="240" w:lineRule="auto"/>
        <w:ind w:left="0"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D73DB">
        <w:rPr>
          <w:rFonts w:ascii="Times New Roman" w:hAnsi="Times New Roman" w:cs="Times New Roman"/>
          <w:b/>
          <w:sz w:val="22"/>
          <w:szCs w:val="22"/>
        </w:rPr>
        <w:t>Перечень гарантируемых показателей Работ.</w:t>
      </w:r>
    </w:p>
    <w:p w:rsidR="00485FB4" w:rsidRPr="006A2CF4" w:rsidRDefault="00485FB4" w:rsidP="00485FB4">
      <w:pPr>
        <w:pStyle w:val="Bodytext50"/>
        <w:numPr>
          <w:ilvl w:val="1"/>
          <w:numId w:val="11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Гарантийным является случай дефекта (потери работоспособности) или значительного снижения показателей любого из компонентов гарантийного оборудования за исключением следующих случаев: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Повреждений и неисправностей, вызванных ошибочными действиями персонала Заказчика и/или третьих лиц, либо в связи с нарушением указанными лицами требований инструкций по эксплуатации и/или регламентов технического обслуживания.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 xml:space="preserve">Гарантийные обязательства не распространяются на запасные части и материалы, которые в процессе эксплуатации подвержены нормальному эксплуатационному износу и/или выходу из строя в связи с истечением срока службы.   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Использования Подрядчиком запасных частей и материалов, предоставленных Заказчиком, без проведения Подрядчиком входного контроля.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proofErr w:type="gramStart"/>
      <w:r w:rsidRPr="006A2CF4">
        <w:rPr>
          <w:rFonts w:ascii="Times New Roman" w:hAnsi="Times New Roman" w:cs="Times New Roman"/>
          <w:sz w:val="22"/>
          <w:szCs w:val="22"/>
        </w:rPr>
        <w:t>Проведения ремонтных работ в период действия гарантийного срока эксплуатации без привлечения Подрядчика, в том числе без привлечения Подрядчика к осуществлению технического надзора за выполнением названных ремонтных работ.</w:t>
      </w:r>
      <w:proofErr w:type="gramEnd"/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Попадания внутрь оборудования посторонних предметов, жидкостей не по вине Подрядчика.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 xml:space="preserve">Повреждений и нарушений, вызванных внешним воздействием и/или причинами, не зависящими от изготовителя поставляемого оборудования и/или Подрядчика. 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Нарушения сохранности пломб, если таковые имеются.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Применения гарантийного оборудования не по прямому назначению.</w:t>
      </w:r>
    </w:p>
    <w:p w:rsidR="00485FB4" w:rsidRPr="00AD5B9E" w:rsidRDefault="00485FB4" w:rsidP="00485FB4">
      <w:pPr>
        <w:pStyle w:val="Bodytext50"/>
        <w:shd w:val="clear" w:color="auto" w:fill="auto"/>
        <w:tabs>
          <w:tab w:val="left" w:pos="5020"/>
        </w:tabs>
        <w:spacing w:before="0" w:line="240" w:lineRule="auto"/>
        <w:ind w:left="20" w:firstLine="547"/>
        <w:rPr>
          <w:rFonts w:ascii="Times New Roman" w:hAnsi="Times New Roman" w:cs="Times New Roman"/>
          <w:sz w:val="22"/>
          <w:szCs w:val="22"/>
        </w:rPr>
      </w:pPr>
    </w:p>
    <w:p w:rsidR="00485FB4" w:rsidRPr="006A2CF4" w:rsidRDefault="00485FB4" w:rsidP="00485FB4">
      <w:pPr>
        <w:ind w:firstLine="720"/>
        <w:jc w:val="center"/>
        <w:rPr>
          <w:rFonts w:eastAsiaTheme="minorHAnsi"/>
          <w:sz w:val="22"/>
          <w:szCs w:val="22"/>
          <w:lang w:eastAsia="en-US"/>
        </w:rPr>
      </w:pPr>
    </w:p>
    <w:p w:rsidR="00485FB4" w:rsidRPr="006A2CF4" w:rsidRDefault="00485FB4" w:rsidP="00485FB4">
      <w:pPr>
        <w:rPr>
          <w:rFonts w:eastAsiaTheme="minorHAnsi"/>
          <w:sz w:val="22"/>
          <w:szCs w:val="22"/>
          <w:lang w:eastAsia="en-US"/>
        </w:rPr>
      </w:pPr>
    </w:p>
    <w:p w:rsidR="00CD73DB" w:rsidRDefault="00CD73DB" w:rsidP="00CD73DB">
      <w:pPr>
        <w:pStyle w:val="2"/>
        <w:numPr>
          <w:ilvl w:val="0"/>
          <w:numId w:val="1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Подписи и печати сторон.</w:t>
      </w:r>
    </w:p>
    <w:p w:rsidR="00A3771E" w:rsidRDefault="00A3771E" w:rsidP="00A3771E">
      <w:pPr>
        <w:pStyle w:val="2"/>
        <w:ind w:left="480"/>
        <w:rPr>
          <w:b/>
          <w:sz w:val="22"/>
          <w:szCs w:val="22"/>
        </w:rPr>
      </w:pPr>
    </w:p>
    <w:p w:rsidR="002F280E" w:rsidRDefault="002F280E" w:rsidP="002F280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 ЗАКАЗЧИКА: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от ПОДРЯДЧИКА:</w:t>
      </w:r>
    </w:p>
    <w:tbl>
      <w:tblPr>
        <w:tblStyle w:val="a9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5464DB" w:rsidTr="000806B8">
        <w:tc>
          <w:tcPr>
            <w:tcW w:w="5065" w:type="dxa"/>
          </w:tcPr>
          <w:p w:rsidR="005464DB" w:rsidRDefault="005464DB" w:rsidP="000A7FCA">
            <w:pPr>
              <w:jc w:val="both"/>
              <w:rPr>
                <w:b/>
                <w:sz w:val="24"/>
                <w:szCs w:val="24"/>
              </w:rPr>
            </w:pPr>
          </w:p>
          <w:p w:rsidR="000A7FCA" w:rsidRDefault="00526096" w:rsidP="000A7FC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</w:t>
            </w:r>
          </w:p>
        </w:tc>
        <w:tc>
          <w:tcPr>
            <w:tcW w:w="5066" w:type="dxa"/>
            <w:hideMark/>
          </w:tcPr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  <w:p w:rsidR="005464DB" w:rsidRDefault="00526096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</w:tc>
      </w:tr>
      <w:tr w:rsidR="005464DB" w:rsidTr="000806B8">
        <w:tc>
          <w:tcPr>
            <w:tcW w:w="5065" w:type="dxa"/>
          </w:tcPr>
          <w:p w:rsidR="005464DB" w:rsidRDefault="00526096" w:rsidP="000A7F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</w:t>
            </w:r>
          </w:p>
        </w:tc>
        <w:tc>
          <w:tcPr>
            <w:tcW w:w="5066" w:type="dxa"/>
            <w:hideMark/>
          </w:tcPr>
          <w:p w:rsidR="005464DB" w:rsidRDefault="00526096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</w:tc>
      </w:tr>
      <w:tr w:rsidR="005464DB" w:rsidTr="00693146">
        <w:trPr>
          <w:trHeight w:val="739"/>
        </w:trPr>
        <w:tc>
          <w:tcPr>
            <w:tcW w:w="5065" w:type="dxa"/>
            <w:hideMark/>
          </w:tcPr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5464DB" w:rsidTr="00693146">
        <w:trPr>
          <w:gridAfter w:val="1"/>
          <w:wAfter w:w="5066" w:type="dxa"/>
        </w:trPr>
        <w:tc>
          <w:tcPr>
            <w:tcW w:w="5065" w:type="dxa"/>
          </w:tcPr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464DB" w:rsidTr="00693146">
        <w:trPr>
          <w:trHeight w:val="220"/>
        </w:trPr>
        <w:tc>
          <w:tcPr>
            <w:tcW w:w="5065" w:type="dxa"/>
          </w:tcPr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526096">
              <w:rPr>
                <w:b/>
                <w:sz w:val="24"/>
                <w:szCs w:val="24"/>
              </w:rPr>
              <w:t>/_____________/</w:t>
            </w:r>
          </w:p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5464DB" w:rsidRPr="002C1E7C" w:rsidRDefault="005464DB" w:rsidP="00693146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>
              <w:rPr>
                <w:b/>
                <w:bCs/>
                <w:szCs w:val="24"/>
              </w:rPr>
              <w:t xml:space="preserve"> </w:t>
            </w:r>
            <w:r w:rsidR="00526096">
              <w:rPr>
                <w:b/>
                <w:bCs/>
                <w:szCs w:val="24"/>
              </w:rPr>
              <w:t>/______________/</w:t>
            </w:r>
            <w:bookmarkStart w:id="10" w:name="_GoBack"/>
            <w:bookmarkEnd w:id="10"/>
          </w:p>
          <w:p w:rsidR="005464DB" w:rsidRPr="002C1E7C" w:rsidRDefault="005464DB" w:rsidP="00693146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AC28C4" w:rsidRPr="00AC28C4" w:rsidTr="00C230EF">
        <w:tc>
          <w:tcPr>
            <w:tcW w:w="5065" w:type="dxa"/>
          </w:tcPr>
          <w:p w:rsidR="00AC28C4" w:rsidRDefault="00AC28C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AC28C4" w:rsidRPr="00AC28C4" w:rsidRDefault="00AC28C4" w:rsidP="00AC28C4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53385B" w:rsidRPr="00AC28C4" w:rsidRDefault="0053385B" w:rsidP="00AC28C4">
      <w:pPr>
        <w:jc w:val="both"/>
        <w:rPr>
          <w:b/>
          <w:sz w:val="24"/>
          <w:szCs w:val="24"/>
        </w:rPr>
      </w:pPr>
    </w:p>
    <w:sectPr w:rsidR="0053385B" w:rsidRPr="00AC28C4" w:rsidSect="00A97F43">
      <w:footerReference w:type="even" r:id="rId8"/>
      <w:footerReference w:type="default" r:id="rId9"/>
      <w:pgSz w:w="11900" w:h="16820"/>
      <w:pgMar w:top="851" w:right="794" w:bottom="899" w:left="153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D1E" w:rsidRDefault="005C3D1E">
      <w:r>
        <w:separator/>
      </w:r>
    </w:p>
  </w:endnote>
  <w:endnote w:type="continuationSeparator" w:id="0">
    <w:p w:rsidR="005C3D1E" w:rsidRDefault="005C3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0B" w:rsidRDefault="002057F7">
    <w:pPr>
      <w:pStyle w:val="a4"/>
      <w:framePr w:wrap="around" w:vAnchor="text" w:hAnchor="margin" w:xAlign="center" w:y="1"/>
      <w:rPr>
        <w:rStyle w:val="a3"/>
        <w:sz w:val="14"/>
      </w:rPr>
    </w:pPr>
    <w:r>
      <w:rPr>
        <w:rStyle w:val="a3"/>
        <w:sz w:val="14"/>
      </w:rPr>
      <w:fldChar w:fldCharType="begin"/>
    </w:r>
    <w:r w:rsidR="00485FB4">
      <w:rPr>
        <w:rStyle w:val="a3"/>
        <w:sz w:val="14"/>
      </w:rPr>
      <w:instrText xml:space="preserve">PAGE  </w:instrText>
    </w:r>
    <w:r>
      <w:rPr>
        <w:rStyle w:val="a3"/>
        <w:sz w:val="14"/>
      </w:rPr>
      <w:fldChar w:fldCharType="separate"/>
    </w:r>
    <w:r w:rsidR="00485FB4">
      <w:rPr>
        <w:rStyle w:val="a3"/>
        <w:noProof/>
        <w:sz w:val="14"/>
      </w:rPr>
      <w:t>1</w:t>
    </w:r>
    <w:r>
      <w:rPr>
        <w:rStyle w:val="a3"/>
        <w:sz w:val="14"/>
      </w:rPr>
      <w:fldChar w:fldCharType="end"/>
    </w:r>
  </w:p>
  <w:p w:rsidR="00C27C0B" w:rsidRDefault="005C3D1E">
    <w:pPr>
      <w:pStyle w:val="a4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0B" w:rsidRDefault="002057F7">
    <w:pPr>
      <w:pStyle w:val="a4"/>
      <w:framePr w:wrap="around" w:vAnchor="text" w:hAnchor="margin" w:xAlign="center" w:y="1"/>
      <w:rPr>
        <w:rStyle w:val="a3"/>
        <w:sz w:val="14"/>
      </w:rPr>
    </w:pPr>
    <w:r>
      <w:rPr>
        <w:rStyle w:val="a3"/>
        <w:sz w:val="14"/>
      </w:rPr>
      <w:fldChar w:fldCharType="begin"/>
    </w:r>
    <w:r w:rsidR="00485FB4">
      <w:rPr>
        <w:rStyle w:val="a3"/>
        <w:sz w:val="14"/>
      </w:rPr>
      <w:instrText xml:space="preserve">PAGE  </w:instrText>
    </w:r>
    <w:r>
      <w:rPr>
        <w:rStyle w:val="a3"/>
        <w:sz w:val="14"/>
      </w:rPr>
      <w:fldChar w:fldCharType="separate"/>
    </w:r>
    <w:r w:rsidR="00526096">
      <w:rPr>
        <w:rStyle w:val="a3"/>
        <w:noProof/>
        <w:sz w:val="14"/>
      </w:rPr>
      <w:t>1</w:t>
    </w:r>
    <w:r>
      <w:rPr>
        <w:rStyle w:val="a3"/>
        <w:sz w:val="14"/>
      </w:rPr>
      <w:fldChar w:fldCharType="end"/>
    </w:r>
  </w:p>
  <w:p w:rsidR="00C27C0B" w:rsidRDefault="005C3D1E">
    <w:pPr>
      <w:pStyle w:val="a4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D1E" w:rsidRDefault="005C3D1E">
      <w:r>
        <w:separator/>
      </w:r>
    </w:p>
  </w:footnote>
  <w:footnote w:type="continuationSeparator" w:id="0">
    <w:p w:rsidR="005C3D1E" w:rsidRDefault="005C3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D34DB"/>
    <w:multiLevelType w:val="multilevel"/>
    <w:tmpl w:val="D480BF3A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491464"/>
    <w:multiLevelType w:val="multilevel"/>
    <w:tmpl w:val="D3086CF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572637"/>
    <w:multiLevelType w:val="multilevel"/>
    <w:tmpl w:val="7C66F0E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3">
    <w:nsid w:val="2D513BC2"/>
    <w:multiLevelType w:val="multilevel"/>
    <w:tmpl w:val="9DC2A25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2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0" w:hanging="1800"/>
      </w:pPr>
      <w:rPr>
        <w:rFonts w:hint="default"/>
      </w:rPr>
    </w:lvl>
  </w:abstractNum>
  <w:abstractNum w:abstractNumId="4">
    <w:nsid w:val="35FD787B"/>
    <w:multiLevelType w:val="multilevel"/>
    <w:tmpl w:val="AB988D4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37C3796D"/>
    <w:multiLevelType w:val="multilevel"/>
    <w:tmpl w:val="4EF8E2E2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F0D1EB5"/>
    <w:multiLevelType w:val="multilevel"/>
    <w:tmpl w:val="8642087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7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8">
    <w:nsid w:val="480D677F"/>
    <w:multiLevelType w:val="hybridMultilevel"/>
    <w:tmpl w:val="F6303606"/>
    <w:lvl w:ilvl="0" w:tplc="6DE43FD4">
      <w:start w:val="2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>
    <w:nsid w:val="4E0F4B3C"/>
    <w:multiLevelType w:val="multilevel"/>
    <w:tmpl w:val="101EBD24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1CB2E55"/>
    <w:multiLevelType w:val="multilevel"/>
    <w:tmpl w:val="8176EB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9BB693D"/>
    <w:multiLevelType w:val="hybridMultilevel"/>
    <w:tmpl w:val="2ECA542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5303DA"/>
    <w:multiLevelType w:val="multilevel"/>
    <w:tmpl w:val="C74C4FD6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bullet"/>
      <w:lvlText w:val=""/>
      <w:lvlJc w:val="left"/>
      <w:pPr>
        <w:ind w:left="1625" w:hanging="48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13">
    <w:nsid w:val="77804C45"/>
    <w:multiLevelType w:val="multilevel"/>
    <w:tmpl w:val="8642087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10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0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DF0"/>
    <w:rsid w:val="00011F42"/>
    <w:rsid w:val="00013577"/>
    <w:rsid w:val="000169AC"/>
    <w:rsid w:val="00021D4D"/>
    <w:rsid w:val="00031F79"/>
    <w:rsid w:val="00040F1F"/>
    <w:rsid w:val="00045708"/>
    <w:rsid w:val="000806B8"/>
    <w:rsid w:val="00085A87"/>
    <w:rsid w:val="000A7FCA"/>
    <w:rsid w:val="000B4E85"/>
    <w:rsid w:val="000D1FF2"/>
    <w:rsid w:val="000E370A"/>
    <w:rsid w:val="000F6676"/>
    <w:rsid w:val="00150F74"/>
    <w:rsid w:val="001547AD"/>
    <w:rsid w:val="00161966"/>
    <w:rsid w:val="001726FD"/>
    <w:rsid w:val="0017575D"/>
    <w:rsid w:val="001911CD"/>
    <w:rsid w:val="001A34B1"/>
    <w:rsid w:val="001A4A93"/>
    <w:rsid w:val="001B7482"/>
    <w:rsid w:val="001E0532"/>
    <w:rsid w:val="001E57BC"/>
    <w:rsid w:val="001E6E35"/>
    <w:rsid w:val="001E7056"/>
    <w:rsid w:val="001F4C25"/>
    <w:rsid w:val="001F6A56"/>
    <w:rsid w:val="002057F7"/>
    <w:rsid w:val="002218A0"/>
    <w:rsid w:val="00234100"/>
    <w:rsid w:val="00262437"/>
    <w:rsid w:val="00262DF0"/>
    <w:rsid w:val="00285113"/>
    <w:rsid w:val="00285879"/>
    <w:rsid w:val="00293705"/>
    <w:rsid w:val="002C3B9E"/>
    <w:rsid w:val="002F280E"/>
    <w:rsid w:val="003028B8"/>
    <w:rsid w:val="003053B1"/>
    <w:rsid w:val="003135EC"/>
    <w:rsid w:val="003321A5"/>
    <w:rsid w:val="00340911"/>
    <w:rsid w:val="00371AFC"/>
    <w:rsid w:val="003B17C8"/>
    <w:rsid w:val="003B27E9"/>
    <w:rsid w:val="003B72DF"/>
    <w:rsid w:val="003C4AC4"/>
    <w:rsid w:val="003D017C"/>
    <w:rsid w:val="003D2262"/>
    <w:rsid w:val="003D391D"/>
    <w:rsid w:val="00415FBD"/>
    <w:rsid w:val="0042158D"/>
    <w:rsid w:val="004242B8"/>
    <w:rsid w:val="00441C87"/>
    <w:rsid w:val="0045695D"/>
    <w:rsid w:val="00481C28"/>
    <w:rsid w:val="00485FB4"/>
    <w:rsid w:val="004C1488"/>
    <w:rsid w:val="004D516D"/>
    <w:rsid w:val="004D796E"/>
    <w:rsid w:val="00520B81"/>
    <w:rsid w:val="0052237C"/>
    <w:rsid w:val="00526096"/>
    <w:rsid w:val="0053279B"/>
    <w:rsid w:val="0053385B"/>
    <w:rsid w:val="00537725"/>
    <w:rsid w:val="00541F64"/>
    <w:rsid w:val="005464DB"/>
    <w:rsid w:val="005717AF"/>
    <w:rsid w:val="00574EF5"/>
    <w:rsid w:val="005B06FF"/>
    <w:rsid w:val="005B6166"/>
    <w:rsid w:val="005C3599"/>
    <w:rsid w:val="005C3D1E"/>
    <w:rsid w:val="005E5E6C"/>
    <w:rsid w:val="006265D9"/>
    <w:rsid w:val="00636DAE"/>
    <w:rsid w:val="00650E9F"/>
    <w:rsid w:val="006524B6"/>
    <w:rsid w:val="006862C8"/>
    <w:rsid w:val="0069619A"/>
    <w:rsid w:val="006A2CF4"/>
    <w:rsid w:val="006F5067"/>
    <w:rsid w:val="006F5F09"/>
    <w:rsid w:val="00706AF1"/>
    <w:rsid w:val="00747407"/>
    <w:rsid w:val="00766D58"/>
    <w:rsid w:val="00792F42"/>
    <w:rsid w:val="007E6C99"/>
    <w:rsid w:val="00817FBC"/>
    <w:rsid w:val="008539CC"/>
    <w:rsid w:val="00867372"/>
    <w:rsid w:val="00876FD1"/>
    <w:rsid w:val="00883BCE"/>
    <w:rsid w:val="00884C67"/>
    <w:rsid w:val="00887EA0"/>
    <w:rsid w:val="00895BDB"/>
    <w:rsid w:val="008A44B1"/>
    <w:rsid w:val="00903787"/>
    <w:rsid w:val="00904D24"/>
    <w:rsid w:val="009814BE"/>
    <w:rsid w:val="009A090C"/>
    <w:rsid w:val="009D40BB"/>
    <w:rsid w:val="009F709F"/>
    <w:rsid w:val="00A126A2"/>
    <w:rsid w:val="00A270FF"/>
    <w:rsid w:val="00A32985"/>
    <w:rsid w:val="00A3771E"/>
    <w:rsid w:val="00A51BC1"/>
    <w:rsid w:val="00A73D6B"/>
    <w:rsid w:val="00A7482F"/>
    <w:rsid w:val="00AA7C12"/>
    <w:rsid w:val="00AB38A4"/>
    <w:rsid w:val="00AB4E3A"/>
    <w:rsid w:val="00AB567B"/>
    <w:rsid w:val="00AC0DCA"/>
    <w:rsid w:val="00AC28C4"/>
    <w:rsid w:val="00AD0BA0"/>
    <w:rsid w:val="00AD5B9E"/>
    <w:rsid w:val="00AE5160"/>
    <w:rsid w:val="00AE5484"/>
    <w:rsid w:val="00B251BE"/>
    <w:rsid w:val="00B33CCA"/>
    <w:rsid w:val="00B47454"/>
    <w:rsid w:val="00B503C1"/>
    <w:rsid w:val="00B95F06"/>
    <w:rsid w:val="00BE2F63"/>
    <w:rsid w:val="00BE49D2"/>
    <w:rsid w:val="00BF19A9"/>
    <w:rsid w:val="00BF1E55"/>
    <w:rsid w:val="00C019B9"/>
    <w:rsid w:val="00C0335C"/>
    <w:rsid w:val="00C242CF"/>
    <w:rsid w:val="00C331DD"/>
    <w:rsid w:val="00C506F1"/>
    <w:rsid w:val="00C70C6C"/>
    <w:rsid w:val="00C95F42"/>
    <w:rsid w:val="00CA1A8F"/>
    <w:rsid w:val="00CD29C7"/>
    <w:rsid w:val="00CD639D"/>
    <w:rsid w:val="00CD73DB"/>
    <w:rsid w:val="00CE30E9"/>
    <w:rsid w:val="00CE4F44"/>
    <w:rsid w:val="00D12115"/>
    <w:rsid w:val="00D204FF"/>
    <w:rsid w:val="00D34D43"/>
    <w:rsid w:val="00D4622F"/>
    <w:rsid w:val="00D62BF7"/>
    <w:rsid w:val="00D64275"/>
    <w:rsid w:val="00D67EBF"/>
    <w:rsid w:val="00D7123D"/>
    <w:rsid w:val="00DC64C7"/>
    <w:rsid w:val="00DC68AE"/>
    <w:rsid w:val="00DD55A1"/>
    <w:rsid w:val="00DE103C"/>
    <w:rsid w:val="00DF1CA3"/>
    <w:rsid w:val="00E02175"/>
    <w:rsid w:val="00E13552"/>
    <w:rsid w:val="00E1559F"/>
    <w:rsid w:val="00E2343A"/>
    <w:rsid w:val="00E37829"/>
    <w:rsid w:val="00E45D00"/>
    <w:rsid w:val="00E61F30"/>
    <w:rsid w:val="00E62456"/>
    <w:rsid w:val="00E719D6"/>
    <w:rsid w:val="00E86B2D"/>
    <w:rsid w:val="00EA32E5"/>
    <w:rsid w:val="00EB7037"/>
    <w:rsid w:val="00ED2121"/>
    <w:rsid w:val="00EE2756"/>
    <w:rsid w:val="00EE3E77"/>
    <w:rsid w:val="00EF02E8"/>
    <w:rsid w:val="00EF10B8"/>
    <w:rsid w:val="00EF7D51"/>
    <w:rsid w:val="00F145A9"/>
    <w:rsid w:val="00F1465E"/>
    <w:rsid w:val="00F1505A"/>
    <w:rsid w:val="00F34827"/>
    <w:rsid w:val="00F379D1"/>
    <w:rsid w:val="00F442BC"/>
    <w:rsid w:val="00F53065"/>
    <w:rsid w:val="00F641D6"/>
    <w:rsid w:val="00F67E07"/>
    <w:rsid w:val="00F802F9"/>
    <w:rsid w:val="00F86994"/>
    <w:rsid w:val="00FB057A"/>
    <w:rsid w:val="00FC2F6F"/>
    <w:rsid w:val="00FC6B55"/>
    <w:rsid w:val="00FD72DA"/>
    <w:rsid w:val="00FE57B7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85FB4"/>
    <w:rPr>
      <w:sz w:val="24"/>
    </w:rPr>
  </w:style>
  <w:style w:type="character" w:customStyle="1" w:styleId="20">
    <w:name w:val="Основной текст 2 Знак"/>
    <w:basedOn w:val="a0"/>
    <w:link w:val="2"/>
    <w:rsid w:val="00485FB4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page number"/>
    <w:basedOn w:val="a0"/>
    <w:rsid w:val="00485FB4"/>
  </w:style>
  <w:style w:type="paragraph" w:styleId="a4">
    <w:name w:val="footer"/>
    <w:basedOn w:val="a"/>
    <w:link w:val="a5"/>
    <w:rsid w:val="00485FB4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485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ing7">
    <w:name w:val="Heading #7_"/>
    <w:link w:val="Heading70"/>
    <w:locked/>
    <w:rsid w:val="00485FB4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85FB4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5">
    <w:name w:val="Body text (5)_"/>
    <w:link w:val="Bodytext50"/>
    <w:locked/>
    <w:rsid w:val="00485FB4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485FB4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">
    <w:name w:val="Body text_"/>
    <w:link w:val="3"/>
    <w:locked/>
    <w:rsid w:val="00485FB4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485FB4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7">
    <w:name w:val="Body text (7)_"/>
    <w:link w:val="Bodytext70"/>
    <w:locked/>
    <w:rsid w:val="00485FB4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485FB4"/>
    <w:pPr>
      <w:shd w:val="clear" w:color="auto" w:fill="FFFFFF"/>
      <w:spacing w:line="24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10">
    <w:name w:val="Body text (10)_"/>
    <w:link w:val="Bodytext100"/>
    <w:locked/>
    <w:rsid w:val="00485FB4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485FB4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character" w:customStyle="1" w:styleId="Bodytext11">
    <w:name w:val="Body text (11)_"/>
    <w:link w:val="Bodytext110"/>
    <w:locked/>
    <w:rsid w:val="00485FB4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485FB4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">
    <w:name w:val="Основной текст2"/>
    <w:rsid w:val="00485FB4"/>
    <w:rPr>
      <w:sz w:val="24"/>
      <w:szCs w:val="24"/>
      <w:u w:val="single"/>
      <w:shd w:val="clear" w:color="auto" w:fill="FFFFFF"/>
    </w:rPr>
  </w:style>
  <w:style w:type="character" w:customStyle="1" w:styleId="Heading6">
    <w:name w:val="Heading #6"/>
    <w:rsid w:val="00485FB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a6">
    <w:name w:val="List Paragraph"/>
    <w:basedOn w:val="a"/>
    <w:uiPriority w:val="34"/>
    <w:qFormat/>
    <w:rsid w:val="00485FB4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a7">
    <w:name w:val="Plain Text"/>
    <w:basedOn w:val="a"/>
    <w:link w:val="a8"/>
    <w:uiPriority w:val="99"/>
    <w:unhideWhenUsed/>
    <w:rsid w:val="00485FB4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485FB4"/>
    <w:rPr>
      <w:rFonts w:ascii="Consolas" w:eastAsia="Calibri" w:hAnsi="Consolas" w:cs="Times New Roman"/>
      <w:sz w:val="21"/>
      <w:szCs w:val="21"/>
    </w:rPr>
  </w:style>
  <w:style w:type="table" w:styleId="a9">
    <w:name w:val="Table Grid"/>
    <w:basedOn w:val="a1"/>
    <w:uiPriority w:val="99"/>
    <w:rsid w:val="00D71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85FB4"/>
    <w:rPr>
      <w:sz w:val="24"/>
    </w:rPr>
  </w:style>
  <w:style w:type="character" w:customStyle="1" w:styleId="20">
    <w:name w:val="Основной текст 2 Знак"/>
    <w:basedOn w:val="a0"/>
    <w:link w:val="2"/>
    <w:rsid w:val="00485FB4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page number"/>
    <w:basedOn w:val="a0"/>
    <w:rsid w:val="00485FB4"/>
  </w:style>
  <w:style w:type="paragraph" w:styleId="a4">
    <w:name w:val="footer"/>
    <w:basedOn w:val="a"/>
    <w:link w:val="a5"/>
    <w:rsid w:val="00485FB4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485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ing7">
    <w:name w:val="Heading #7_"/>
    <w:link w:val="Heading70"/>
    <w:locked/>
    <w:rsid w:val="00485FB4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85FB4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5">
    <w:name w:val="Body text (5)_"/>
    <w:link w:val="Bodytext50"/>
    <w:locked/>
    <w:rsid w:val="00485FB4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485FB4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">
    <w:name w:val="Body text_"/>
    <w:link w:val="3"/>
    <w:locked/>
    <w:rsid w:val="00485FB4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485FB4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7">
    <w:name w:val="Body text (7)_"/>
    <w:link w:val="Bodytext70"/>
    <w:locked/>
    <w:rsid w:val="00485FB4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485FB4"/>
    <w:pPr>
      <w:shd w:val="clear" w:color="auto" w:fill="FFFFFF"/>
      <w:spacing w:line="24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10">
    <w:name w:val="Body text (10)_"/>
    <w:link w:val="Bodytext100"/>
    <w:locked/>
    <w:rsid w:val="00485FB4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485FB4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character" w:customStyle="1" w:styleId="Bodytext11">
    <w:name w:val="Body text (11)_"/>
    <w:link w:val="Bodytext110"/>
    <w:locked/>
    <w:rsid w:val="00485FB4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485FB4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">
    <w:name w:val="Основной текст2"/>
    <w:rsid w:val="00485FB4"/>
    <w:rPr>
      <w:sz w:val="24"/>
      <w:szCs w:val="24"/>
      <w:u w:val="single"/>
      <w:shd w:val="clear" w:color="auto" w:fill="FFFFFF"/>
    </w:rPr>
  </w:style>
  <w:style w:type="character" w:customStyle="1" w:styleId="Heading6">
    <w:name w:val="Heading #6"/>
    <w:rsid w:val="00485FB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a6">
    <w:name w:val="List Paragraph"/>
    <w:basedOn w:val="a"/>
    <w:uiPriority w:val="34"/>
    <w:qFormat/>
    <w:rsid w:val="00485FB4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a7">
    <w:name w:val="Plain Text"/>
    <w:basedOn w:val="a"/>
    <w:link w:val="a8"/>
    <w:uiPriority w:val="99"/>
    <w:unhideWhenUsed/>
    <w:rsid w:val="00485FB4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485FB4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3272</Words>
  <Characters>18654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Непрынцев Александр Викторович</dc:creator>
  <cp:lastModifiedBy>Мазнев Николай Иванович</cp:lastModifiedBy>
  <cp:revision>145</cp:revision>
  <cp:lastPrinted>2015-08-04T15:01:00Z</cp:lastPrinted>
  <dcterms:created xsi:type="dcterms:W3CDTF">2015-04-28T10:15:00Z</dcterms:created>
  <dcterms:modified xsi:type="dcterms:W3CDTF">2017-03-17T06:31:00Z</dcterms:modified>
</cp:coreProperties>
</file>