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C0C" w:rsidRPr="00E023EF" w:rsidRDefault="00236C0C" w:rsidP="00236C0C">
      <w:pPr>
        <w:jc w:val="center"/>
        <w:rPr>
          <w:b/>
          <w:bCs/>
        </w:rPr>
      </w:pPr>
      <w:r w:rsidRPr="00E023EF">
        <w:rPr>
          <w:b/>
        </w:rPr>
        <w:t xml:space="preserve">Техническое задание </w:t>
      </w:r>
      <w:r w:rsidRPr="00E023EF">
        <w:rPr>
          <w:b/>
          <w:bCs/>
        </w:rPr>
        <w:t xml:space="preserve">на </w:t>
      </w:r>
    </w:p>
    <w:p w:rsidR="00713685" w:rsidRPr="00E023EF" w:rsidRDefault="00983770" w:rsidP="00236C0C">
      <w:pPr>
        <w:jc w:val="center"/>
        <w:rPr>
          <w:b/>
          <w:i/>
        </w:rPr>
      </w:pPr>
      <w:r w:rsidRPr="00E023EF">
        <w:rPr>
          <w:b/>
          <w:i/>
        </w:rPr>
        <w:t xml:space="preserve">Оказание услуг по правовому сопровождению </w:t>
      </w:r>
      <w:r w:rsidR="00E42EA9" w:rsidRPr="00E023EF">
        <w:rPr>
          <w:b/>
          <w:i/>
        </w:rPr>
        <w:t>в части</w:t>
      </w:r>
      <w:r w:rsidR="00150F97" w:rsidRPr="00E023EF">
        <w:rPr>
          <w:b/>
          <w:i/>
        </w:rPr>
        <w:t xml:space="preserve"> </w:t>
      </w:r>
    </w:p>
    <w:p w:rsidR="00236C0C" w:rsidRPr="00E023EF" w:rsidRDefault="00E42EA9" w:rsidP="00236C0C">
      <w:pPr>
        <w:jc w:val="center"/>
        <w:rPr>
          <w:bCs/>
          <w:i/>
          <w:u w:val="single"/>
        </w:rPr>
      </w:pPr>
      <w:r w:rsidRPr="00E023EF">
        <w:rPr>
          <w:b/>
          <w:bCs/>
          <w:i/>
        </w:rPr>
        <w:t>в</w:t>
      </w:r>
      <w:r w:rsidR="00713685" w:rsidRPr="00E023EF">
        <w:rPr>
          <w:b/>
          <w:bCs/>
          <w:i/>
        </w:rPr>
        <w:t>зыскани</w:t>
      </w:r>
      <w:r w:rsidRPr="00E023EF">
        <w:rPr>
          <w:b/>
          <w:bCs/>
          <w:i/>
        </w:rPr>
        <w:t>я</w:t>
      </w:r>
      <w:r w:rsidR="00713685" w:rsidRPr="00E023EF">
        <w:rPr>
          <w:b/>
          <w:bCs/>
          <w:i/>
        </w:rPr>
        <w:t xml:space="preserve"> дебиторской задолженности</w:t>
      </w:r>
      <w:r w:rsidR="00236C0C" w:rsidRPr="00E023EF">
        <w:rPr>
          <w:i/>
        </w:rPr>
        <w:t>:</w:t>
      </w:r>
    </w:p>
    <w:p w:rsidR="00236C0C" w:rsidRPr="00E023EF" w:rsidRDefault="00236C0C" w:rsidP="00236C0C">
      <w:pPr>
        <w:jc w:val="center"/>
        <w:rPr>
          <w:bCs/>
          <w:i/>
          <w:u w:val="single"/>
        </w:rPr>
      </w:pPr>
    </w:p>
    <w:p w:rsidR="00C365BC" w:rsidRPr="00E023EF" w:rsidRDefault="00C365BC" w:rsidP="00C365BC">
      <w:pPr>
        <w:rPr>
          <w:b/>
          <w:u w:val="single"/>
        </w:rPr>
      </w:pPr>
      <w:r w:rsidRPr="00E023EF">
        <w:rPr>
          <w:b/>
          <w:u w:val="single"/>
        </w:rPr>
        <w:t>Заказчик – ПАО «МОЭК»</w:t>
      </w:r>
    </w:p>
    <w:p w:rsidR="00236C0C" w:rsidRPr="00E023EF" w:rsidRDefault="00236C0C" w:rsidP="00236C0C">
      <w:pPr>
        <w:jc w:val="center"/>
        <w:rPr>
          <w:i/>
        </w:rPr>
      </w:pPr>
    </w:p>
    <w:p w:rsidR="00236C0C" w:rsidRPr="00E023EF" w:rsidRDefault="00236C0C" w:rsidP="00236C0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E023EF">
        <w:rPr>
          <w:b/>
          <w:bCs/>
          <w:snapToGrid w:val="0"/>
        </w:rPr>
        <w:t>Описание предмета закупки:</w:t>
      </w:r>
    </w:p>
    <w:p w:rsidR="00D0164E" w:rsidRPr="00E023EF" w:rsidRDefault="00236C0C" w:rsidP="00D0164E">
      <w:pPr>
        <w:widowControl w:val="0"/>
        <w:autoSpaceDE w:val="0"/>
        <w:autoSpaceDN w:val="0"/>
        <w:adjustRightInd w:val="0"/>
        <w:jc w:val="both"/>
        <w:rPr>
          <w:b/>
          <w:bCs/>
          <w:i/>
        </w:rPr>
      </w:pPr>
      <w:r w:rsidRPr="00E023EF">
        <w:t>Вид оказываемых услуг</w:t>
      </w:r>
      <w:r w:rsidR="00713685" w:rsidRPr="00E023EF">
        <w:t xml:space="preserve"> – </w:t>
      </w:r>
      <w:r w:rsidR="00713685" w:rsidRPr="00E023EF">
        <w:rPr>
          <w:b/>
          <w:bCs/>
          <w:i/>
        </w:rPr>
        <w:t>оказание услуг по взысканию дебиторской задолженности</w:t>
      </w:r>
      <w:r w:rsidR="00F40DD0" w:rsidRPr="00E023EF">
        <w:rPr>
          <w:b/>
          <w:bCs/>
          <w:i/>
        </w:rPr>
        <w:t xml:space="preserve"> в судебном порядке</w:t>
      </w:r>
      <w:r w:rsidR="00713685" w:rsidRPr="00E023EF">
        <w:rPr>
          <w:b/>
          <w:bCs/>
          <w:i/>
        </w:rPr>
        <w:t xml:space="preserve"> по тре</w:t>
      </w:r>
      <w:r w:rsidR="00225EA1" w:rsidRPr="00E023EF">
        <w:rPr>
          <w:b/>
          <w:bCs/>
          <w:i/>
        </w:rPr>
        <w:t>бованиям Заказчика к дебиторам</w:t>
      </w:r>
      <w:r w:rsidR="00D0164E" w:rsidRPr="00E023EF">
        <w:rPr>
          <w:b/>
          <w:bCs/>
          <w:i/>
        </w:rPr>
        <w:t xml:space="preserve"> </w:t>
      </w:r>
      <w:r w:rsidR="00225EA1" w:rsidRPr="00E023EF">
        <w:rPr>
          <w:b/>
          <w:bCs/>
          <w:i/>
        </w:rPr>
        <w:t xml:space="preserve">в диапазоне </w:t>
      </w:r>
      <w:r w:rsidR="00D0164E" w:rsidRPr="00E023EF">
        <w:rPr>
          <w:b/>
          <w:bCs/>
          <w:i/>
        </w:rPr>
        <w:t xml:space="preserve">от </w:t>
      </w:r>
      <w:r w:rsidR="00FE2793" w:rsidRPr="0055632E">
        <w:rPr>
          <w:b/>
          <w:bCs/>
          <w:i/>
        </w:rPr>
        <w:t>1</w:t>
      </w:r>
      <w:r w:rsidR="00D0164E" w:rsidRPr="0055632E">
        <w:rPr>
          <w:b/>
          <w:bCs/>
          <w:i/>
        </w:rPr>
        <w:t>00 тысяч</w:t>
      </w:r>
      <w:r w:rsidR="00D0164E" w:rsidRPr="00E023EF">
        <w:rPr>
          <w:b/>
          <w:bCs/>
          <w:i/>
        </w:rPr>
        <w:t xml:space="preserve"> рублей до </w:t>
      </w:r>
      <w:r w:rsidR="00F40DD0" w:rsidRPr="00E023EF">
        <w:rPr>
          <w:b/>
          <w:bCs/>
          <w:i/>
        </w:rPr>
        <w:t>1</w:t>
      </w:r>
      <w:r w:rsidR="00D0164E" w:rsidRPr="00E023EF">
        <w:rPr>
          <w:b/>
          <w:bCs/>
          <w:i/>
        </w:rPr>
        <w:t xml:space="preserve"> млн. рублей </w:t>
      </w:r>
      <w:r w:rsidR="000A0DA5" w:rsidRPr="00E023EF">
        <w:rPr>
          <w:b/>
          <w:bCs/>
          <w:i/>
        </w:rPr>
        <w:t xml:space="preserve">(основной долг) </w:t>
      </w:r>
      <w:r w:rsidR="00D0164E" w:rsidRPr="00E023EF">
        <w:rPr>
          <w:b/>
          <w:bCs/>
          <w:i/>
        </w:rPr>
        <w:t xml:space="preserve">на основании </w:t>
      </w:r>
      <w:r w:rsidR="00EC1ED0" w:rsidRPr="00E023EF">
        <w:rPr>
          <w:b/>
          <w:bCs/>
          <w:i/>
        </w:rPr>
        <w:t>Дополнительных соглашений</w:t>
      </w:r>
      <w:r w:rsidR="00D0164E" w:rsidRPr="00E023EF">
        <w:rPr>
          <w:b/>
          <w:bCs/>
          <w:i/>
        </w:rPr>
        <w:t>.</w:t>
      </w:r>
    </w:p>
    <w:p w:rsidR="00713685" w:rsidRPr="00E023EF" w:rsidRDefault="00523802" w:rsidP="00236C0C">
      <w:pPr>
        <w:widowControl w:val="0"/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E023EF">
        <w:rPr>
          <w:b/>
          <w:bCs/>
          <w:i/>
        </w:rPr>
        <w:t>Количество должников в данном диапазоне не более</w:t>
      </w:r>
      <w:r w:rsidR="00EC1ED0" w:rsidRPr="00E023EF">
        <w:rPr>
          <w:b/>
          <w:bCs/>
          <w:i/>
        </w:rPr>
        <w:t xml:space="preserve"> _1000</w:t>
      </w:r>
      <w:r w:rsidR="00225EA1" w:rsidRPr="00E023EF">
        <w:rPr>
          <w:b/>
          <w:bCs/>
          <w:i/>
        </w:rPr>
        <w:t xml:space="preserve"> дебиторов</w:t>
      </w:r>
      <w:r w:rsidRPr="00E023EF">
        <w:rPr>
          <w:b/>
          <w:bCs/>
          <w:i/>
        </w:rPr>
        <w:t>_</w:t>
      </w:r>
    </w:p>
    <w:p w:rsidR="00523802" w:rsidRPr="00E023EF" w:rsidRDefault="00523802" w:rsidP="00236C0C">
      <w:pPr>
        <w:widowControl w:val="0"/>
        <w:autoSpaceDE w:val="0"/>
        <w:autoSpaceDN w:val="0"/>
        <w:adjustRightInd w:val="0"/>
        <w:jc w:val="both"/>
        <w:rPr>
          <w:b/>
          <w:bCs/>
          <w:snapToGrid w:val="0"/>
        </w:rPr>
      </w:pPr>
    </w:p>
    <w:p w:rsidR="00236C0C" w:rsidRPr="00E023EF" w:rsidRDefault="00236C0C" w:rsidP="00236C0C">
      <w:pPr>
        <w:jc w:val="both"/>
      </w:pPr>
      <w:r w:rsidRPr="00E023EF">
        <w:t xml:space="preserve">Объем оказываемых услуг. </w:t>
      </w:r>
    </w:p>
    <w:p w:rsidR="00041938" w:rsidRPr="00E023EF" w:rsidRDefault="00041938" w:rsidP="00041938">
      <w:pPr>
        <w:numPr>
          <w:ilvl w:val="1"/>
          <w:numId w:val="6"/>
        </w:numPr>
        <w:autoSpaceDE w:val="0"/>
        <w:autoSpaceDN w:val="0"/>
        <w:adjustRightInd w:val="0"/>
        <w:ind w:left="0" w:firstLine="0"/>
        <w:jc w:val="both"/>
      </w:pPr>
      <w:r w:rsidRPr="00E023EF">
        <w:t xml:space="preserve">Юридическое сопровождение действий Заказчика, связанных с </w:t>
      </w:r>
      <w:r w:rsidR="000A0DA5" w:rsidRPr="00E023EF">
        <w:t xml:space="preserve">подготовкой и </w:t>
      </w:r>
      <w:r w:rsidRPr="00E023EF">
        <w:t xml:space="preserve">подачей </w:t>
      </w:r>
      <w:r w:rsidR="000A0DA5" w:rsidRPr="00E023EF">
        <w:t xml:space="preserve">от имени Заказчика </w:t>
      </w:r>
      <w:r w:rsidRPr="00E023EF">
        <w:t>иска</w:t>
      </w:r>
      <w:r w:rsidR="000A0DA5" w:rsidRPr="00E023EF">
        <w:t xml:space="preserve">, подготовкой и подачей апелляционных и кассационных жалоб и отзывов на них, </w:t>
      </w:r>
      <w:r w:rsidRPr="00E023EF">
        <w:t xml:space="preserve">с предъявлением </w:t>
      </w:r>
      <w:r w:rsidR="000A7596" w:rsidRPr="00E023EF">
        <w:t xml:space="preserve">встречного </w:t>
      </w:r>
      <w:r w:rsidRPr="00E023EF">
        <w:t>иска к Заказчику, включая, но не ограничиваясь:</w:t>
      </w:r>
    </w:p>
    <w:p w:rsidR="00041938" w:rsidRPr="00E023EF" w:rsidRDefault="00041938" w:rsidP="00041938">
      <w:pPr>
        <w:pStyle w:val="a3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023EF">
        <w:t xml:space="preserve"> </w:t>
      </w:r>
      <w:r w:rsidR="000A7596" w:rsidRPr="00E023EF">
        <w:t>подготовка процессуальных и иных</w:t>
      </w:r>
      <w:r w:rsidR="00D64E4F" w:rsidRPr="00E023EF">
        <w:t>,</w:t>
      </w:r>
      <w:r w:rsidR="000A7596" w:rsidRPr="00E023EF">
        <w:t xml:space="preserve"> необходимых для судебного </w:t>
      </w:r>
      <w:r w:rsidR="00D64E4F" w:rsidRPr="00E023EF">
        <w:t xml:space="preserve">взыскания </w:t>
      </w:r>
      <w:r w:rsidR="000A7596" w:rsidRPr="00E023EF">
        <w:t>задолженности</w:t>
      </w:r>
      <w:r w:rsidR="00D64E4F" w:rsidRPr="00E023EF">
        <w:t>,</w:t>
      </w:r>
      <w:r w:rsidR="000A7596" w:rsidRPr="00E023EF">
        <w:t xml:space="preserve"> </w:t>
      </w:r>
      <w:r w:rsidR="00D64E4F" w:rsidRPr="00E023EF">
        <w:t>документов (иски, жалобы, отзывы и пр.)</w:t>
      </w:r>
      <w:r w:rsidR="000A7596" w:rsidRPr="00E023EF">
        <w:t>;</w:t>
      </w:r>
    </w:p>
    <w:p w:rsidR="00253946" w:rsidRPr="00E023EF" w:rsidRDefault="00041938" w:rsidP="00041938">
      <w:pPr>
        <w:pStyle w:val="a3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023EF">
        <w:t xml:space="preserve"> </w:t>
      </w:r>
      <w:r w:rsidR="000A7596" w:rsidRPr="00E023EF">
        <w:t>представительство в судах общей юрисдикции, арбитражных</w:t>
      </w:r>
      <w:r w:rsidR="000A0DA5" w:rsidRPr="00E023EF">
        <w:t>,</w:t>
      </w:r>
      <w:r w:rsidR="000A7596" w:rsidRPr="00E023EF">
        <w:t xml:space="preserve"> третейских </w:t>
      </w:r>
      <w:r w:rsidR="000A0DA5" w:rsidRPr="00E023EF">
        <w:t xml:space="preserve">и мировых </w:t>
      </w:r>
      <w:r w:rsidR="000A7596" w:rsidRPr="00E023EF">
        <w:t>судах всех инстанций</w:t>
      </w:r>
      <w:r w:rsidR="00BF1E95" w:rsidRPr="00E023EF">
        <w:t>,</w:t>
      </w:r>
      <w:r w:rsidR="000A7596" w:rsidRPr="00E023EF">
        <w:t xml:space="preserve"> связанных с взысканием задолженности</w:t>
      </w:r>
      <w:r w:rsidR="00253946" w:rsidRPr="00E023EF">
        <w:t>;</w:t>
      </w:r>
    </w:p>
    <w:p w:rsidR="00041938" w:rsidRPr="00E023EF" w:rsidRDefault="00253946" w:rsidP="00041938">
      <w:pPr>
        <w:pStyle w:val="a3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023EF">
        <w:t xml:space="preserve"> </w:t>
      </w:r>
      <w:r w:rsidR="00F17330" w:rsidRPr="00E023EF">
        <w:t>получения необходимых судебных документов (</w:t>
      </w:r>
      <w:r w:rsidR="00F17330">
        <w:t>в том числе но,</w:t>
      </w:r>
      <w:r w:rsidR="00F17330" w:rsidRPr="00E023EF">
        <w:t xml:space="preserve"> не ограничиваясь</w:t>
      </w:r>
      <w:r w:rsidR="00F17330">
        <w:t xml:space="preserve"> этим)</w:t>
      </w:r>
      <w:r w:rsidR="00F17330" w:rsidRPr="00E023EF">
        <w:t xml:space="preserve"> решени</w:t>
      </w:r>
      <w:r w:rsidR="00F17330">
        <w:t>я</w:t>
      </w:r>
      <w:r w:rsidR="00F17330" w:rsidRPr="00E023EF">
        <w:t>, определени</w:t>
      </w:r>
      <w:r w:rsidR="00F17330">
        <w:t>я</w:t>
      </w:r>
      <w:r w:rsidR="00F17330" w:rsidRPr="00E023EF">
        <w:t>, постановлени</w:t>
      </w:r>
      <w:r w:rsidR="00F17330">
        <w:t>я</w:t>
      </w:r>
      <w:r w:rsidR="00F17330" w:rsidRPr="00E023EF">
        <w:t xml:space="preserve"> суда, исполнительны</w:t>
      </w:r>
      <w:r w:rsidR="00F17330">
        <w:t>е</w:t>
      </w:r>
      <w:r w:rsidR="00F17330" w:rsidRPr="00E023EF">
        <w:t xml:space="preserve"> лист</w:t>
      </w:r>
      <w:r w:rsidR="00F17330">
        <w:t>ы</w:t>
      </w:r>
      <w:r w:rsidR="00F17330" w:rsidRPr="00E023EF">
        <w:t>, заверен</w:t>
      </w:r>
      <w:r w:rsidR="00F17330">
        <w:t>ные</w:t>
      </w:r>
      <w:r w:rsidR="00F17330" w:rsidRPr="00E023EF">
        <w:t xml:space="preserve"> копи</w:t>
      </w:r>
      <w:r w:rsidR="00F17330">
        <w:t>и</w:t>
      </w:r>
      <w:r w:rsidR="00F17330" w:rsidRPr="00E023EF">
        <w:t xml:space="preserve"> документов;</w:t>
      </w:r>
    </w:p>
    <w:p w:rsidR="00041938" w:rsidRPr="00E023EF" w:rsidRDefault="00041938" w:rsidP="00041938">
      <w:pPr>
        <w:pStyle w:val="a3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023EF">
        <w:t>предоставление Заказчику устных и письменных консультаций, по вопросам, связанным с конкретным судебным разбирательством, либо по вопросам судебных  разбирательств в различных правовых юрисдикциях с применением  российского права, участниками которых явля</w:t>
      </w:r>
      <w:r w:rsidR="000A7596" w:rsidRPr="00E023EF">
        <w:t>е</w:t>
      </w:r>
      <w:r w:rsidR="004446AC" w:rsidRPr="00E023EF">
        <w:t>тся Заказчик;</w:t>
      </w:r>
    </w:p>
    <w:p w:rsidR="004446AC" w:rsidRPr="00E023EF" w:rsidRDefault="004446AC" w:rsidP="004446AC">
      <w:pPr>
        <w:pStyle w:val="a3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023EF">
        <w:t>оказание Заказчику юридических консультаций в переговорах с лицами, участвующими в деле (а также их консультантами), подготовка и/или юридическая экспертиза предлагаемых вариантов внесудебного урегулирования спора, в том числе со стороны акционеров и иных бенефициаров;</w:t>
      </w:r>
    </w:p>
    <w:p w:rsidR="004446AC" w:rsidRPr="00E023EF" w:rsidRDefault="004446AC" w:rsidP="004446AC">
      <w:pPr>
        <w:pStyle w:val="a3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023EF">
        <w:t xml:space="preserve">подготовка </w:t>
      </w:r>
      <w:r w:rsidR="000A0DA5" w:rsidRPr="00E023EF">
        <w:t xml:space="preserve">устных и </w:t>
      </w:r>
      <w:r w:rsidRPr="00E023EF">
        <w:t>письменных консультаций, разъяснений, рекомендаций, заключений (в форме меморандумов/презентаций/писем/сообщений) по запросу Заказчика по конкретным случаям применения российского права. Надежность и добросовестность выводов меморандумов/презентаций/писем/сообщений обеспечивается ответственностью Исполнителя в случае признания выводов, подтверждаемых в юридическом заключении, несостоятельными или недостоверными (полностью или частично).</w:t>
      </w:r>
    </w:p>
    <w:p w:rsidR="000A0DA5" w:rsidRPr="00E023EF" w:rsidRDefault="000A0DA5" w:rsidP="004446AC">
      <w:pPr>
        <w:pStyle w:val="a3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E023EF">
        <w:t xml:space="preserve">Подготовка правовой позиции Заказчика по вопросам взыскания дебиторской задолженности. </w:t>
      </w:r>
    </w:p>
    <w:p w:rsidR="00041938" w:rsidRPr="00E023EF" w:rsidRDefault="00041938" w:rsidP="00041938">
      <w:pPr>
        <w:pStyle w:val="a3"/>
        <w:numPr>
          <w:ilvl w:val="1"/>
          <w:numId w:val="6"/>
        </w:numPr>
        <w:ind w:left="0" w:firstLine="0"/>
        <w:jc w:val="both"/>
      </w:pPr>
      <w:r w:rsidRPr="00E023EF">
        <w:t xml:space="preserve">Юридическое сопровождение требуемых в соответствии с применимым законодательством процедур в рамках </w:t>
      </w:r>
      <w:r w:rsidR="006F0D40" w:rsidRPr="00E023EF">
        <w:t>исполнительных</w:t>
      </w:r>
      <w:r w:rsidRPr="00E023EF">
        <w:t xml:space="preserve"> производств</w:t>
      </w:r>
      <w:r w:rsidR="006F0D40" w:rsidRPr="00E023EF">
        <w:t xml:space="preserve"> по исполнению судебных актов, полученных в рамках ис</w:t>
      </w:r>
      <w:r w:rsidR="00225EA1" w:rsidRPr="00E023EF">
        <w:t>полнения Исполнителем пункта 1.1</w:t>
      </w:r>
      <w:r w:rsidR="006F0D40" w:rsidRPr="00E023EF">
        <w:t>. настоящего Технического задания</w:t>
      </w:r>
      <w:r w:rsidRPr="00E023EF">
        <w:t>, включая, но не ограничиваясь:</w:t>
      </w:r>
    </w:p>
    <w:p w:rsidR="00041938" w:rsidRPr="00E023EF" w:rsidRDefault="00041938" w:rsidP="00041938">
      <w:pPr>
        <w:pStyle w:val="a3"/>
        <w:numPr>
          <w:ilvl w:val="0"/>
          <w:numId w:val="7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lang w:val="en-US"/>
        </w:rPr>
      </w:pPr>
      <w:r w:rsidRPr="00E023EF">
        <w:t>получение исполнительных документов;</w:t>
      </w:r>
    </w:p>
    <w:p w:rsidR="00041938" w:rsidRPr="00E023EF" w:rsidRDefault="00041938" w:rsidP="00041938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E023EF">
        <w:t xml:space="preserve">проверка оформления исполнительных документов на соответствие требованиям </w:t>
      </w:r>
      <w:r w:rsidR="000A0DA5" w:rsidRPr="00E023EF">
        <w:t xml:space="preserve">и положениям вынесенного судебного акта и </w:t>
      </w:r>
      <w:r w:rsidR="009E4694" w:rsidRPr="00E023EF">
        <w:t>действующего законодательства</w:t>
      </w:r>
      <w:r w:rsidRPr="00E023EF">
        <w:t>, при необходимости принятие мер для внесения соответствующих исправлений;</w:t>
      </w:r>
    </w:p>
    <w:p w:rsidR="00BF1E95" w:rsidRPr="00E023EF" w:rsidRDefault="00BF1E95" w:rsidP="00041938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E023EF">
        <w:t xml:space="preserve">подготовка и получение документов, необходимых для исполнения судебных актов; </w:t>
      </w:r>
    </w:p>
    <w:p w:rsidR="00BF1E95" w:rsidRPr="00E023EF" w:rsidRDefault="00BF1E95" w:rsidP="00BF1E95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E023EF">
        <w:lastRenderedPageBreak/>
        <w:t>детальный анализ финансового состояния должника</w:t>
      </w:r>
      <w:r w:rsidR="00D64E4F" w:rsidRPr="00E023EF">
        <w:t>, поиск информации об активах, денежных средствах на счетах и имуществе должника, дебиторской задолженности и иных прав должника, на которые могут быть наложены взыскания</w:t>
      </w:r>
      <w:r w:rsidRPr="00E023EF">
        <w:t>;</w:t>
      </w:r>
    </w:p>
    <w:p w:rsidR="00041938" w:rsidRPr="00E023EF" w:rsidRDefault="000A7596" w:rsidP="00041938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</w:pPr>
      <w:proofErr w:type="gramStart"/>
      <w:r w:rsidRPr="00E023EF">
        <w:t xml:space="preserve">представление интересов </w:t>
      </w:r>
      <w:r w:rsidR="00041938" w:rsidRPr="00E023EF">
        <w:t>Заказчика в ходе исполнительного производства, включая предъявл</w:t>
      </w:r>
      <w:r w:rsidRPr="00E023EF">
        <w:t xml:space="preserve">ение исполнительных документов, </w:t>
      </w:r>
      <w:r w:rsidR="00BF1E95" w:rsidRPr="00E023EF">
        <w:t xml:space="preserve">получение документов, связанных с исполнением судебных актов </w:t>
      </w:r>
      <w:r w:rsidRPr="00E023EF">
        <w:t>в налоговых органах, в судах общей юрисдикции, арбитражных и третейских судах, службе судебных приставов, органах государственной власти и местного самоуправления, коммерческих и некоммерческих организациях</w:t>
      </w:r>
      <w:r w:rsidR="00ED5A1A" w:rsidRPr="00E023EF">
        <w:t>,</w:t>
      </w:r>
      <w:r w:rsidRPr="00E023EF">
        <w:t xml:space="preserve"> судах, </w:t>
      </w:r>
      <w:r w:rsidR="00041938" w:rsidRPr="00E023EF">
        <w:t xml:space="preserve"> кредитны</w:t>
      </w:r>
      <w:r w:rsidR="00BF1E95" w:rsidRPr="00E023EF">
        <w:t>х</w:t>
      </w:r>
      <w:r w:rsidR="00041938" w:rsidRPr="00E023EF">
        <w:t xml:space="preserve"> организация</w:t>
      </w:r>
      <w:r w:rsidR="00BF1E95" w:rsidRPr="00E023EF">
        <w:t>х</w:t>
      </w:r>
      <w:r w:rsidR="00041938" w:rsidRPr="00E023EF">
        <w:t>;</w:t>
      </w:r>
      <w:proofErr w:type="gramEnd"/>
    </w:p>
    <w:p w:rsidR="00041938" w:rsidRPr="00E023EF" w:rsidRDefault="00BF1E95" w:rsidP="004446AC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E023EF">
        <w:t xml:space="preserve"> </w:t>
      </w:r>
      <w:r w:rsidR="00253946" w:rsidRPr="00E023EF">
        <w:t xml:space="preserve">обжалование постановлений и действий (бездействия) органов государственной власти, </w:t>
      </w:r>
      <w:r w:rsidR="009E4694" w:rsidRPr="00E023EF">
        <w:t xml:space="preserve">в том числе </w:t>
      </w:r>
      <w:r w:rsidR="00253946" w:rsidRPr="00E023EF">
        <w:t>судебного пристава-исполнителя</w:t>
      </w:r>
      <w:r w:rsidR="00A90D61" w:rsidRPr="00E023EF">
        <w:t>, должностных лиц,</w:t>
      </w:r>
      <w:r w:rsidR="00041938" w:rsidRPr="00E023EF">
        <w:t xml:space="preserve"> юридических лиц, осуществляющих исполнение судебных актов;</w:t>
      </w:r>
    </w:p>
    <w:p w:rsidR="00041938" w:rsidRPr="00E023EF" w:rsidRDefault="00041938" w:rsidP="00041938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E023EF">
        <w:t>предоставление Заказчику устных и письменных консуль</w:t>
      </w:r>
      <w:r w:rsidR="009E4694" w:rsidRPr="00E023EF">
        <w:t>таций, связанн</w:t>
      </w:r>
      <w:r w:rsidR="004446AC" w:rsidRPr="00E023EF">
        <w:t>ых с исполнением судебных актов;</w:t>
      </w:r>
    </w:p>
    <w:p w:rsidR="004446AC" w:rsidRPr="00E023EF" w:rsidRDefault="004446AC" w:rsidP="004446AC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E023EF">
        <w:t>оказание Заказчику юридических консультаций в переговорах с лицами, участвующими в деле (а также их консультантами), подготовка и/или юридическая экспертиза предлагаемых вариантов внесудебного урегулирования спора, в том числе со стороны акционеров и иных бенефициаров;</w:t>
      </w:r>
    </w:p>
    <w:p w:rsidR="004446AC" w:rsidRPr="00E023EF" w:rsidRDefault="004446AC" w:rsidP="004446AC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E023EF">
        <w:t>подготовка письменных консультаций, разъяснений, рекомендаций, заключений (в форме меморандумов/презентаций/писем/сообщений) по запросу Заказчика по конкретным случаям применения российского права. Надежность и добросовестность выводов меморандумов/презентаций/писем/сообщений обеспечивается ответственностью Исполнителя в случае признания выводов, подтверждаемых в юридическом заключении, несостоятельными или недостоверными (полностью или частично).</w:t>
      </w:r>
    </w:p>
    <w:p w:rsidR="004446AC" w:rsidRPr="00E023EF" w:rsidRDefault="004446AC" w:rsidP="004446AC">
      <w:pPr>
        <w:pStyle w:val="a3"/>
        <w:tabs>
          <w:tab w:val="left" w:pos="993"/>
        </w:tabs>
        <w:ind w:left="709"/>
        <w:jc w:val="both"/>
      </w:pPr>
    </w:p>
    <w:p w:rsidR="00236C0C" w:rsidRPr="00E023EF" w:rsidRDefault="00236C0C" w:rsidP="00236C0C">
      <w:pPr>
        <w:pStyle w:val="a3"/>
        <w:numPr>
          <w:ilvl w:val="0"/>
          <w:numId w:val="1"/>
        </w:numPr>
        <w:ind w:left="0"/>
        <w:jc w:val="both"/>
        <w:rPr>
          <w:b/>
          <w:szCs w:val="28"/>
        </w:rPr>
      </w:pPr>
      <w:r w:rsidRPr="00E023EF">
        <w:rPr>
          <w:b/>
          <w:szCs w:val="28"/>
        </w:rPr>
        <w:t xml:space="preserve">Требования к </w:t>
      </w:r>
      <w:r w:rsidR="000B36D5" w:rsidRPr="00E023EF">
        <w:rPr>
          <w:b/>
          <w:szCs w:val="28"/>
        </w:rPr>
        <w:t xml:space="preserve">оказываемым </w:t>
      </w:r>
      <w:r w:rsidRPr="00E023EF">
        <w:rPr>
          <w:b/>
          <w:szCs w:val="28"/>
        </w:rPr>
        <w:t>услугам</w:t>
      </w:r>
      <w:r w:rsidR="00F01D75" w:rsidRPr="00E023EF">
        <w:rPr>
          <w:b/>
          <w:szCs w:val="28"/>
        </w:rPr>
        <w:t>:</w:t>
      </w:r>
    </w:p>
    <w:p w:rsidR="00713685" w:rsidRPr="00E023EF" w:rsidRDefault="004D42B5" w:rsidP="00CA6C62">
      <w:pPr>
        <w:pStyle w:val="a3"/>
        <w:numPr>
          <w:ilvl w:val="1"/>
          <w:numId w:val="1"/>
        </w:numPr>
        <w:ind w:left="0" w:firstLine="567"/>
        <w:jc w:val="both"/>
      </w:pPr>
      <w:r w:rsidRPr="00E023EF">
        <w:t xml:space="preserve">Услуги должны оказываться квалифицированными специалистами, имеющими высшее юридическое образование, опыт </w:t>
      </w:r>
      <w:r w:rsidR="005B6076" w:rsidRPr="00E023EF">
        <w:t xml:space="preserve">досудебного урегулирования, </w:t>
      </w:r>
      <w:r w:rsidRPr="00E023EF">
        <w:t xml:space="preserve">судебной </w:t>
      </w:r>
      <w:r w:rsidR="00ED5A1A" w:rsidRPr="00E023EF">
        <w:t>работы</w:t>
      </w:r>
      <w:r w:rsidR="005B6076" w:rsidRPr="00E023EF">
        <w:t xml:space="preserve"> и работы по исполнению судебных актов, </w:t>
      </w:r>
      <w:r w:rsidRPr="00E023EF">
        <w:t>в соответствии с требованиями действу</w:t>
      </w:r>
      <w:r w:rsidR="00225EA1" w:rsidRPr="00E023EF">
        <w:t>ющего законодательства в сроки,</w:t>
      </w:r>
      <w:r w:rsidRPr="00E023EF">
        <w:t xml:space="preserve"> установленные настоящим Техническим заданием и Договором.</w:t>
      </w:r>
    </w:p>
    <w:p w:rsidR="00691F21" w:rsidRPr="00E023EF" w:rsidRDefault="00691F21" w:rsidP="004D42B5">
      <w:pPr>
        <w:jc w:val="both"/>
        <w:rPr>
          <w:b/>
        </w:rPr>
      </w:pPr>
    </w:p>
    <w:p w:rsidR="00236C0C" w:rsidRPr="00E023EF" w:rsidRDefault="00236C0C" w:rsidP="00ED5A1A">
      <w:pPr>
        <w:pStyle w:val="a3"/>
        <w:numPr>
          <w:ilvl w:val="0"/>
          <w:numId w:val="1"/>
        </w:numPr>
        <w:ind w:left="0"/>
        <w:jc w:val="both"/>
        <w:rPr>
          <w:b/>
        </w:rPr>
      </w:pPr>
      <w:r w:rsidRPr="00E023EF">
        <w:rPr>
          <w:b/>
          <w:szCs w:val="28"/>
        </w:rPr>
        <w:t>Ответственность</w:t>
      </w:r>
    </w:p>
    <w:p w:rsidR="00296771" w:rsidRPr="00E023EF" w:rsidRDefault="00296771" w:rsidP="00CA6C62">
      <w:pPr>
        <w:pStyle w:val="a3"/>
        <w:numPr>
          <w:ilvl w:val="1"/>
          <w:numId w:val="1"/>
        </w:numPr>
        <w:ind w:left="0" w:firstLine="567"/>
        <w:jc w:val="both"/>
      </w:pPr>
      <w:r w:rsidRPr="00E023EF">
        <w:t>В случае неисполнения или ненадлежащего исполнения Исполнителем обязательств по заключенному договору, Исполнитель  обязан возместить Заказчику  причиненные таким неисполнением или ненадлежащим исполнением убытки</w:t>
      </w:r>
      <w:r w:rsidR="00257DC0" w:rsidRPr="00E023EF">
        <w:t xml:space="preserve"> в полном размере.</w:t>
      </w:r>
    </w:p>
    <w:p w:rsidR="005D01DD" w:rsidRPr="00E023EF" w:rsidRDefault="005D01DD" w:rsidP="00296771">
      <w:pPr>
        <w:ind w:firstLine="567"/>
        <w:jc w:val="both"/>
      </w:pPr>
    </w:p>
    <w:p w:rsidR="005D01DD" w:rsidRPr="00E023EF" w:rsidRDefault="005D01DD" w:rsidP="00ED5A1A">
      <w:pPr>
        <w:pStyle w:val="a3"/>
        <w:numPr>
          <w:ilvl w:val="0"/>
          <w:numId w:val="1"/>
        </w:numPr>
        <w:ind w:left="0"/>
        <w:jc w:val="both"/>
        <w:rPr>
          <w:b/>
        </w:rPr>
      </w:pPr>
      <w:r w:rsidRPr="00E023EF">
        <w:rPr>
          <w:b/>
          <w:szCs w:val="28"/>
        </w:rPr>
        <w:t>Общая</w:t>
      </w:r>
      <w:r w:rsidRPr="00E023EF">
        <w:rPr>
          <w:b/>
        </w:rPr>
        <w:t xml:space="preserve"> стоимость услуг Исполнителя</w:t>
      </w:r>
    </w:p>
    <w:p w:rsidR="00F704DC" w:rsidRPr="00E023EF" w:rsidRDefault="00F704DC" w:rsidP="00225B32">
      <w:pPr>
        <w:pStyle w:val="a3"/>
        <w:numPr>
          <w:ilvl w:val="1"/>
          <w:numId w:val="1"/>
        </w:numPr>
        <w:ind w:left="0" w:firstLine="567"/>
        <w:jc w:val="both"/>
      </w:pPr>
      <w:r w:rsidRPr="00E023EF">
        <w:t xml:space="preserve">Предельная стоимость Услуг </w:t>
      </w:r>
      <w:r w:rsidRPr="005B231E">
        <w:t xml:space="preserve">составляет </w:t>
      </w:r>
      <w:r w:rsidR="00552061" w:rsidRPr="005B231E">
        <w:t>106 118 38</w:t>
      </w:r>
      <w:r w:rsidR="004B7105">
        <w:t>0</w:t>
      </w:r>
      <w:r w:rsidR="00552061" w:rsidRPr="005B231E">
        <w:t>,00</w:t>
      </w:r>
      <w:r w:rsidRPr="005B231E">
        <w:t xml:space="preserve"> руб</w:t>
      </w:r>
      <w:r w:rsidR="00ED5A1A" w:rsidRPr="005B231E">
        <w:t>.</w:t>
      </w:r>
      <w:r w:rsidR="00ED5A1A" w:rsidRPr="00E023EF">
        <w:t xml:space="preserve"> (без учета</w:t>
      </w:r>
      <w:r w:rsidRPr="00E023EF">
        <w:t xml:space="preserve"> НДС).</w:t>
      </w:r>
    </w:p>
    <w:p w:rsidR="00C516E5" w:rsidRPr="00E023EF" w:rsidRDefault="00E95BB6" w:rsidP="00C516E5">
      <w:pPr>
        <w:pStyle w:val="a3"/>
        <w:numPr>
          <w:ilvl w:val="1"/>
          <w:numId w:val="1"/>
        </w:numPr>
        <w:ind w:left="0" w:firstLine="567"/>
        <w:jc w:val="both"/>
      </w:pPr>
      <w:r w:rsidRPr="00E023EF">
        <w:t xml:space="preserve">Фактическая стоимости услуг определяется на основании всех согласованных </w:t>
      </w:r>
      <w:r w:rsidR="00225EA1" w:rsidRPr="00E023EF">
        <w:t xml:space="preserve">Дополнительных соглашений, заключенных к договору </w:t>
      </w:r>
      <w:r w:rsidRPr="00E023EF">
        <w:t>и подписанных актов об оказанных услугах.</w:t>
      </w:r>
      <w:r w:rsidR="00C516E5">
        <w:t xml:space="preserve"> </w:t>
      </w:r>
      <w:r w:rsidR="00C516E5" w:rsidRPr="00C516E5">
        <w:t>После достижения предельной стоимости Услуг, указанного в п. 4.1., подписания Дополнительных соглашений не допускается.</w:t>
      </w:r>
    </w:p>
    <w:p w:rsidR="005D01DD" w:rsidRPr="00E023EF" w:rsidRDefault="005D01DD" w:rsidP="00225B32">
      <w:pPr>
        <w:pStyle w:val="a3"/>
        <w:numPr>
          <w:ilvl w:val="1"/>
          <w:numId w:val="1"/>
        </w:numPr>
        <w:ind w:left="0" w:firstLine="567"/>
        <w:jc w:val="both"/>
      </w:pPr>
      <w:r w:rsidRPr="00E023EF">
        <w:t>Штрафные санкции, наложен</w:t>
      </w:r>
      <w:bookmarkStart w:id="0" w:name="_GoBack"/>
      <w:bookmarkEnd w:id="0"/>
      <w:r w:rsidRPr="00E023EF">
        <w:t>ные на Заказчика в связи с ненадлежащим оказанием услуг Исполнителем, подлежат удержанию из стоимости Услуг Исполнителя при совершении расчетов за отчетный период.</w:t>
      </w:r>
    </w:p>
    <w:p w:rsidR="005D01DD" w:rsidRPr="00E023EF" w:rsidRDefault="005D01DD" w:rsidP="00225B32">
      <w:pPr>
        <w:pStyle w:val="a3"/>
        <w:numPr>
          <w:ilvl w:val="1"/>
          <w:numId w:val="1"/>
        </w:numPr>
        <w:ind w:left="0" w:firstLine="567"/>
        <w:jc w:val="both"/>
      </w:pPr>
      <w:r w:rsidRPr="00E023EF">
        <w:t>Штрафные санкции, наложенные на Заказчика в связи с ненадлежащим оказанием услуг Исполнителем, уплаченные последним за Заказчика возмещению не подлежат.</w:t>
      </w:r>
    </w:p>
    <w:p w:rsidR="005D01DD" w:rsidRDefault="005D01DD" w:rsidP="005D01DD">
      <w:pPr>
        <w:pStyle w:val="a3"/>
        <w:ind w:left="0"/>
        <w:jc w:val="both"/>
      </w:pPr>
    </w:p>
    <w:p w:rsidR="005B231E" w:rsidRDefault="005B231E" w:rsidP="005D01DD">
      <w:pPr>
        <w:pStyle w:val="a3"/>
        <w:ind w:left="0"/>
        <w:jc w:val="both"/>
      </w:pPr>
    </w:p>
    <w:p w:rsidR="005B231E" w:rsidRPr="00E023EF" w:rsidRDefault="005B231E" w:rsidP="005D01DD">
      <w:pPr>
        <w:pStyle w:val="a3"/>
        <w:ind w:left="0"/>
        <w:jc w:val="both"/>
      </w:pPr>
    </w:p>
    <w:p w:rsidR="00AC2E87" w:rsidRPr="00E023EF" w:rsidRDefault="00AC2E87" w:rsidP="00ED5A1A">
      <w:pPr>
        <w:pStyle w:val="a3"/>
        <w:numPr>
          <w:ilvl w:val="0"/>
          <w:numId w:val="1"/>
        </w:numPr>
        <w:ind w:left="0"/>
        <w:jc w:val="both"/>
        <w:rPr>
          <w:b/>
        </w:rPr>
      </w:pPr>
      <w:r w:rsidRPr="00E023EF">
        <w:rPr>
          <w:b/>
          <w:szCs w:val="28"/>
        </w:rPr>
        <w:t>Порядок</w:t>
      </w:r>
      <w:r w:rsidRPr="00E023EF">
        <w:rPr>
          <w:b/>
        </w:rPr>
        <w:t xml:space="preserve"> прием</w:t>
      </w:r>
      <w:r w:rsidR="0073005D" w:rsidRPr="00E023EF">
        <w:rPr>
          <w:b/>
        </w:rPr>
        <w:t>ки</w:t>
      </w:r>
      <w:r w:rsidRPr="00E023EF">
        <w:rPr>
          <w:b/>
        </w:rPr>
        <w:t xml:space="preserve"> и передачи оказываемых услуг.</w:t>
      </w:r>
    </w:p>
    <w:p w:rsidR="00AC2E87" w:rsidRPr="00E023EF" w:rsidRDefault="00AC2E87" w:rsidP="00AC2E87">
      <w:pPr>
        <w:pStyle w:val="a4"/>
        <w:spacing w:after="0"/>
        <w:ind w:firstLine="0"/>
        <w:rPr>
          <w:b/>
          <w:sz w:val="24"/>
          <w:szCs w:val="24"/>
        </w:rPr>
      </w:pPr>
    </w:p>
    <w:p w:rsidR="00AC2E87" w:rsidRPr="00E023EF" w:rsidRDefault="00AC2E87" w:rsidP="00225B32">
      <w:pPr>
        <w:pStyle w:val="a3"/>
        <w:numPr>
          <w:ilvl w:val="1"/>
          <w:numId w:val="1"/>
        </w:numPr>
        <w:ind w:left="0" w:firstLine="567"/>
        <w:jc w:val="both"/>
      </w:pPr>
      <w:r w:rsidRPr="00E023EF">
        <w:t>Прием</w:t>
      </w:r>
      <w:r w:rsidR="003C03AA" w:rsidRPr="00E023EF">
        <w:t>ка</w:t>
      </w:r>
      <w:r w:rsidRPr="00E023EF">
        <w:t xml:space="preserve"> и передача оказанных Услуг осуществляются в соответствии с требованиями Технического задания и Договора. Перечень документации, подлежащей оформлению и передаче Исполнителем Заказчику на отдельных этапах выполнения </w:t>
      </w:r>
      <w:r w:rsidR="00ED5A1A" w:rsidRPr="00E023EF">
        <w:t>договора, определяется разделом 9</w:t>
      </w:r>
      <w:r w:rsidRPr="00E023EF">
        <w:t xml:space="preserve"> настоящего Технического задания.</w:t>
      </w:r>
      <w:r w:rsidR="005B231E">
        <w:t xml:space="preserve"> </w:t>
      </w:r>
    </w:p>
    <w:p w:rsidR="00AC2E87" w:rsidRPr="00E023EF" w:rsidRDefault="00AC2E87" w:rsidP="00225B32">
      <w:pPr>
        <w:pStyle w:val="a3"/>
        <w:numPr>
          <w:ilvl w:val="1"/>
          <w:numId w:val="1"/>
        </w:numPr>
        <w:ind w:left="0" w:firstLine="567"/>
        <w:jc w:val="both"/>
      </w:pPr>
      <w:r w:rsidRPr="00E023EF">
        <w:t>Передача документации, оформленной в установленном настоящим договором порядке, осуществляется сопроводительными документами Исполнителя.</w:t>
      </w:r>
    </w:p>
    <w:p w:rsidR="00127C57" w:rsidRPr="0055632E" w:rsidRDefault="00127C57" w:rsidP="00127C57">
      <w:pPr>
        <w:pStyle w:val="a3"/>
        <w:numPr>
          <w:ilvl w:val="1"/>
          <w:numId w:val="1"/>
        </w:numPr>
        <w:ind w:left="0" w:firstLine="567"/>
        <w:jc w:val="both"/>
      </w:pPr>
      <w:r w:rsidRPr="00E023EF">
        <w:t xml:space="preserve">Заказчик ежемесячно до 15 (Пятнадцатого) числа месяца, следующего за отчетным периодом, информирует Исполнителя о погашенных задолженностях либо частично погашенных задолженностях за отчетный период, включая сумму, дату и вид платежа, посредством направления Исполнителю уведомления о платежах по адресу </w:t>
      </w:r>
      <w:r w:rsidRPr="0055632E">
        <w:t>эл</w:t>
      </w:r>
      <w:r w:rsidR="00FE2793" w:rsidRPr="0055632E">
        <w:t>ектронной почты указанной в договоре</w:t>
      </w:r>
      <w:r w:rsidRPr="0055632E">
        <w:t>.</w:t>
      </w:r>
    </w:p>
    <w:p w:rsidR="00127C57" w:rsidRPr="00E023EF" w:rsidRDefault="00127C57" w:rsidP="00127C57">
      <w:pPr>
        <w:pStyle w:val="a3"/>
        <w:ind w:left="0" w:firstLine="567"/>
        <w:jc w:val="both"/>
      </w:pPr>
      <w:r w:rsidRPr="00E023EF">
        <w:t xml:space="preserve">5.4. Исполнитель после получения уведомления по п. 5.3. настоящего </w:t>
      </w:r>
      <w:r w:rsidR="003C0F79">
        <w:t>Технического задания</w:t>
      </w:r>
      <w:r w:rsidRPr="00E023EF">
        <w:t xml:space="preserve"> обязан рассмотреть представленные Заказчиком уведомления и представить Заказчику документы в соответствии с п. 5.5. настоящего </w:t>
      </w:r>
      <w:r w:rsidR="003C0F79">
        <w:t>Технического задания</w:t>
      </w:r>
      <w:r w:rsidRPr="00E023EF">
        <w:t>.</w:t>
      </w:r>
    </w:p>
    <w:p w:rsidR="00AC2E87" w:rsidRPr="00E023EF" w:rsidRDefault="00127C57" w:rsidP="00127C57">
      <w:pPr>
        <w:ind w:firstLine="567"/>
        <w:jc w:val="both"/>
      </w:pPr>
      <w:r w:rsidRPr="00E023EF">
        <w:t xml:space="preserve">5.5. </w:t>
      </w:r>
      <w:r w:rsidR="00AC2E87" w:rsidRPr="00E023EF">
        <w:t xml:space="preserve">В срок до </w:t>
      </w:r>
      <w:r w:rsidR="00C516E5">
        <w:t>20 (двадцатого)</w:t>
      </w:r>
      <w:r w:rsidR="00AC2E87" w:rsidRPr="00E023EF">
        <w:t xml:space="preserve"> числа месяца, следующего за отчетным Исполнитель представляет Заказчику акт приемки оказанных услуг с приложением к нему </w:t>
      </w:r>
      <w:r w:rsidR="00612765" w:rsidRPr="00E023EF">
        <w:t xml:space="preserve">подтверждающих документов, а также </w:t>
      </w:r>
      <w:r w:rsidR="00AC2E87" w:rsidRPr="00E023EF">
        <w:t xml:space="preserve">счета, счета-фактуры, копии проектов документов, подготовленных в рамках оказания услуг (если их подготовка предусматривалась в </w:t>
      </w:r>
      <w:r w:rsidR="00612765" w:rsidRPr="00E023EF">
        <w:t>дополнительном соглашении</w:t>
      </w:r>
      <w:r w:rsidR="00AC2E87" w:rsidRPr="00E023EF">
        <w:t xml:space="preserve">), копии юридических заключений по вопросам, поставленным Заказчиком, вступившие в силу судебные акты о взыскании долга, </w:t>
      </w:r>
      <w:r w:rsidR="0050477F" w:rsidRPr="00E023EF">
        <w:t xml:space="preserve">копии </w:t>
      </w:r>
      <w:r w:rsidR="00AC2E87" w:rsidRPr="00E023EF">
        <w:t>исполнительных документов,</w:t>
      </w:r>
      <w:r w:rsidR="0073005D" w:rsidRPr="00E023EF">
        <w:t xml:space="preserve"> иных документов</w:t>
      </w:r>
      <w:r w:rsidR="00C516E5">
        <w:t xml:space="preserve">, </w:t>
      </w:r>
      <w:r w:rsidR="00C516E5" w:rsidRPr="00C516E5">
        <w:t>с обязательным указанием наименования Дебитора, по которому завершен тот или иной этап. К Актам об оказании услуг в отчетном периоде, в обязательном порядке, прикладываются документы, подтверждающие окончание того или иного этапа, оказания услуг, а также подробный отчет об оказанных услугах в отчетный период</w:t>
      </w:r>
      <w:r w:rsidR="00C516E5">
        <w:t xml:space="preserve"> по установленной форме</w:t>
      </w:r>
      <w:r w:rsidR="00C516E5" w:rsidRPr="00C516E5">
        <w:t>. При отсутствии документов, подтверждающих оказание услуг, данные услуги Заказчиком не принимаются и не оплачиваются.</w:t>
      </w:r>
      <w:r w:rsidR="00AC2E87" w:rsidRPr="00E023EF">
        <w:t xml:space="preserve"> </w:t>
      </w:r>
    </w:p>
    <w:p w:rsidR="00AC2E87" w:rsidRPr="00E023EF" w:rsidRDefault="00AC2E87" w:rsidP="00127C57">
      <w:pPr>
        <w:pStyle w:val="a3"/>
        <w:numPr>
          <w:ilvl w:val="1"/>
          <w:numId w:val="18"/>
        </w:numPr>
        <w:ind w:left="0" w:firstLine="567"/>
        <w:jc w:val="both"/>
      </w:pPr>
      <w:r w:rsidRPr="00E023EF">
        <w:t xml:space="preserve">Заказчик в течение </w:t>
      </w:r>
      <w:r w:rsidR="00C516E5">
        <w:t>7 (семи)</w:t>
      </w:r>
      <w:r w:rsidRPr="00E023EF">
        <w:t xml:space="preserve"> </w:t>
      </w:r>
      <w:r w:rsidR="00C516E5">
        <w:t xml:space="preserve">рабочих </w:t>
      </w:r>
      <w:r w:rsidRPr="00E023EF">
        <w:t xml:space="preserve">дней со дня получения акта приемки оказанных услуг и документации, </w:t>
      </w:r>
      <w:bookmarkStart w:id="1" w:name="OLE_LINK8"/>
      <w:bookmarkStart w:id="2" w:name="OLE_LINK9"/>
      <w:r w:rsidR="00ED5A1A" w:rsidRPr="00E023EF">
        <w:t>указанной в пункте 5</w:t>
      </w:r>
      <w:r w:rsidR="00C516E5">
        <w:t>.5</w:t>
      </w:r>
      <w:r w:rsidRPr="00E023EF">
        <w:t xml:space="preserve"> настоящего </w:t>
      </w:r>
      <w:bookmarkEnd w:id="1"/>
      <w:bookmarkEnd w:id="2"/>
      <w:r w:rsidR="0073005D" w:rsidRPr="00E023EF">
        <w:t>Технического задания</w:t>
      </w:r>
      <w:r w:rsidRPr="00E023EF">
        <w:t>, обязан направить Исполнителю подписанный акт или мотивированный отказ от прием</w:t>
      </w:r>
      <w:r w:rsidR="0073005D" w:rsidRPr="00E023EF">
        <w:t>ки</w:t>
      </w:r>
      <w:r w:rsidRPr="00E023EF">
        <w:t xml:space="preserve"> оказанных услуг.</w:t>
      </w:r>
    </w:p>
    <w:p w:rsidR="00AC2E87" w:rsidRPr="00E023EF" w:rsidRDefault="00AC2E87" w:rsidP="00127C57">
      <w:pPr>
        <w:pStyle w:val="a3"/>
        <w:numPr>
          <w:ilvl w:val="1"/>
          <w:numId w:val="18"/>
        </w:numPr>
        <w:ind w:left="0" w:firstLine="567"/>
        <w:jc w:val="both"/>
      </w:pPr>
      <w:r w:rsidRPr="00E023EF">
        <w:t>Отказ Заказчика от прием</w:t>
      </w:r>
      <w:r w:rsidR="0073005D" w:rsidRPr="00E023EF">
        <w:t>ки</w:t>
      </w:r>
      <w:r w:rsidRPr="00E023EF">
        <w:t xml:space="preserve"> оказанных услуг составляется в письменной форме и содержит перечень необходимых доработок и сроков их выполнения. Доработка производится за счет Исполнителя.</w:t>
      </w:r>
    </w:p>
    <w:p w:rsidR="00AC2E87" w:rsidRPr="00E023EF" w:rsidRDefault="00AC2E87" w:rsidP="00AC2E87">
      <w:pPr>
        <w:pStyle w:val="a3"/>
        <w:autoSpaceDE w:val="0"/>
        <w:autoSpaceDN w:val="0"/>
        <w:adjustRightInd w:val="0"/>
        <w:ind w:left="0"/>
        <w:jc w:val="both"/>
        <w:rPr>
          <w:b/>
        </w:rPr>
      </w:pPr>
    </w:p>
    <w:p w:rsidR="005D01DD" w:rsidRPr="00E023EF" w:rsidRDefault="005D01DD" w:rsidP="00127C57">
      <w:pPr>
        <w:pStyle w:val="a3"/>
        <w:numPr>
          <w:ilvl w:val="0"/>
          <w:numId w:val="18"/>
        </w:numPr>
        <w:jc w:val="both"/>
        <w:rPr>
          <w:b/>
        </w:rPr>
      </w:pPr>
      <w:r w:rsidRPr="00E023EF">
        <w:rPr>
          <w:b/>
          <w:szCs w:val="28"/>
        </w:rPr>
        <w:t>Порядок</w:t>
      </w:r>
      <w:r w:rsidR="00DC17B3" w:rsidRPr="00E023EF">
        <w:rPr>
          <w:b/>
        </w:rPr>
        <w:t xml:space="preserve"> оплаты услуг</w:t>
      </w:r>
      <w:r w:rsidRPr="00E023EF">
        <w:rPr>
          <w:b/>
        </w:rPr>
        <w:t>.</w:t>
      </w:r>
    </w:p>
    <w:p w:rsidR="005D01DD" w:rsidRPr="00E023EF" w:rsidRDefault="00FE2793" w:rsidP="00FE2793">
      <w:pPr>
        <w:pStyle w:val="a3"/>
        <w:numPr>
          <w:ilvl w:val="1"/>
          <w:numId w:val="22"/>
        </w:numPr>
        <w:ind w:left="0" w:firstLine="567"/>
        <w:jc w:val="both"/>
      </w:pPr>
      <w:r>
        <w:t xml:space="preserve"> </w:t>
      </w:r>
      <w:r w:rsidR="005D01DD" w:rsidRPr="00E023EF">
        <w:t xml:space="preserve">Стоимость услуг, оказываемых Исполнителем, устанавливается в российских рублях </w:t>
      </w:r>
      <w:r w:rsidR="00D64E4F" w:rsidRPr="00E023EF">
        <w:t xml:space="preserve">без </w:t>
      </w:r>
      <w:r w:rsidR="005D01DD" w:rsidRPr="00E023EF">
        <w:t>учет</w:t>
      </w:r>
      <w:r w:rsidR="00D64E4F" w:rsidRPr="00E023EF">
        <w:t>а</w:t>
      </w:r>
      <w:r w:rsidR="005D01DD" w:rsidRPr="00E023EF">
        <w:t xml:space="preserve"> НДС.</w:t>
      </w:r>
    </w:p>
    <w:p w:rsidR="00225A61" w:rsidRPr="00E023EF" w:rsidRDefault="005D01DD" w:rsidP="00FE2793">
      <w:pPr>
        <w:pStyle w:val="a3"/>
        <w:numPr>
          <w:ilvl w:val="1"/>
          <w:numId w:val="22"/>
        </w:numPr>
        <w:ind w:left="0" w:firstLine="567"/>
        <w:jc w:val="both"/>
      </w:pPr>
      <w:r w:rsidRPr="00E023EF">
        <w:t>Оплата услуг Исполнителя производится Заказчиком по факту оказания услуг при условии предоставления оформленных надлежащим образом счета, выставленного Исполнителем, отчетов об оказании услуг, документов, подтверждающих достижение результатов оказания услуг и подписания дв</w:t>
      </w:r>
      <w:r w:rsidR="00225A61" w:rsidRPr="00E023EF">
        <w:t>умя сторонами Акта приемки услуг.</w:t>
      </w:r>
    </w:p>
    <w:p w:rsidR="00DC17B3" w:rsidRPr="00E023EF" w:rsidRDefault="00736F53" w:rsidP="00FE2793">
      <w:pPr>
        <w:pStyle w:val="a3"/>
        <w:numPr>
          <w:ilvl w:val="1"/>
          <w:numId w:val="22"/>
        </w:numPr>
        <w:ind w:left="0" w:firstLine="567"/>
        <w:jc w:val="both"/>
      </w:pPr>
      <w:r w:rsidRPr="00E023EF">
        <w:t>О</w:t>
      </w:r>
      <w:r w:rsidR="004005A5" w:rsidRPr="00E023EF">
        <w:t>плата</w:t>
      </w:r>
      <w:r w:rsidRPr="00E023EF">
        <w:t xml:space="preserve"> оказанных услуг состоит из двух частей</w:t>
      </w:r>
      <w:r w:rsidR="00DC17B3" w:rsidRPr="00E023EF">
        <w:t>: фиксированная часть</w:t>
      </w:r>
      <w:r w:rsidR="00441979">
        <w:t xml:space="preserve"> (за проведение определенного этапа)</w:t>
      </w:r>
      <w:r w:rsidR="00DC17B3" w:rsidRPr="00E023EF">
        <w:t xml:space="preserve"> и переменная (за достигнутый результат).</w:t>
      </w:r>
    </w:p>
    <w:p w:rsidR="00DC17B3" w:rsidRPr="00E023EF" w:rsidRDefault="00DC17B3" w:rsidP="00FE2793">
      <w:pPr>
        <w:pStyle w:val="a3"/>
        <w:widowControl w:val="0"/>
        <w:numPr>
          <w:ilvl w:val="2"/>
          <w:numId w:val="22"/>
        </w:numPr>
        <w:autoSpaceDE w:val="0"/>
        <w:autoSpaceDN w:val="0"/>
        <w:adjustRightInd w:val="0"/>
        <w:spacing w:before="120"/>
        <w:ind w:left="0" w:firstLine="567"/>
        <w:jc w:val="both"/>
        <w:rPr>
          <w:bCs/>
          <w:snapToGrid w:val="0"/>
        </w:rPr>
      </w:pPr>
      <w:r w:rsidRPr="00E023EF">
        <w:rPr>
          <w:bCs/>
          <w:snapToGrid w:val="0"/>
        </w:rPr>
        <w:t>Фиксированная часть уплачивается за качественное выполнение первого и второго этапа оказания услуг</w:t>
      </w:r>
      <w:r w:rsidR="00736F53" w:rsidRPr="00E023EF">
        <w:rPr>
          <w:bCs/>
          <w:snapToGrid w:val="0"/>
        </w:rPr>
        <w:t xml:space="preserve"> (п. 9.1.</w:t>
      </w:r>
      <w:r w:rsidR="00B6556A">
        <w:rPr>
          <w:bCs/>
          <w:snapToGrid w:val="0"/>
        </w:rPr>
        <w:t>, 9.2. настоящего технического з</w:t>
      </w:r>
      <w:r w:rsidR="00736F53" w:rsidRPr="00E023EF">
        <w:rPr>
          <w:bCs/>
          <w:snapToGrid w:val="0"/>
        </w:rPr>
        <w:t>адания)</w:t>
      </w:r>
      <w:r w:rsidRPr="00E023EF">
        <w:rPr>
          <w:bCs/>
          <w:snapToGrid w:val="0"/>
        </w:rPr>
        <w:t xml:space="preserve">, в соответствии с заданиями Заказчика. </w:t>
      </w:r>
    </w:p>
    <w:p w:rsidR="00DC17B3" w:rsidRPr="00E023EF" w:rsidRDefault="00DC17B3" w:rsidP="00FE2793">
      <w:pPr>
        <w:pStyle w:val="a3"/>
        <w:widowControl w:val="0"/>
        <w:numPr>
          <w:ilvl w:val="2"/>
          <w:numId w:val="22"/>
        </w:numPr>
        <w:autoSpaceDE w:val="0"/>
        <w:autoSpaceDN w:val="0"/>
        <w:adjustRightInd w:val="0"/>
        <w:spacing w:before="120"/>
        <w:ind w:left="0" w:firstLine="567"/>
        <w:jc w:val="both"/>
        <w:rPr>
          <w:bCs/>
          <w:snapToGrid w:val="0"/>
        </w:rPr>
      </w:pPr>
      <w:r w:rsidRPr="00E023EF">
        <w:rPr>
          <w:bCs/>
          <w:snapToGrid w:val="0"/>
        </w:rPr>
        <w:t xml:space="preserve">Переменная </w:t>
      </w:r>
      <w:r w:rsidR="00736F53" w:rsidRPr="00E023EF">
        <w:rPr>
          <w:bCs/>
          <w:snapToGrid w:val="0"/>
        </w:rPr>
        <w:t>часть уплачивается за достижение результата по третьему этапу оказания услуг (п. 9.3. настоящего технического задания)</w:t>
      </w:r>
      <w:r w:rsidRPr="00E023EF">
        <w:rPr>
          <w:bCs/>
          <w:snapToGrid w:val="0"/>
        </w:rPr>
        <w:t xml:space="preserve">. </w:t>
      </w:r>
    </w:p>
    <w:p w:rsidR="00EC1ED0" w:rsidRPr="00E023EF" w:rsidRDefault="00EC1ED0" w:rsidP="00FE2793">
      <w:pPr>
        <w:pStyle w:val="a3"/>
        <w:numPr>
          <w:ilvl w:val="1"/>
          <w:numId w:val="22"/>
        </w:numPr>
        <w:ind w:left="0" w:firstLine="567"/>
        <w:jc w:val="both"/>
      </w:pPr>
      <w:r w:rsidRPr="00E023EF">
        <w:lastRenderedPageBreak/>
        <w:t>Оплата услуг производится в следующем размере:</w:t>
      </w:r>
    </w:p>
    <w:p w:rsidR="00EC1ED0" w:rsidRPr="00E023EF" w:rsidRDefault="00EC1ED0" w:rsidP="00FE2793">
      <w:pPr>
        <w:pStyle w:val="a3"/>
        <w:widowControl w:val="0"/>
        <w:numPr>
          <w:ilvl w:val="2"/>
          <w:numId w:val="22"/>
        </w:numPr>
        <w:autoSpaceDE w:val="0"/>
        <w:autoSpaceDN w:val="0"/>
        <w:adjustRightInd w:val="0"/>
        <w:spacing w:before="120"/>
        <w:ind w:left="0" w:firstLine="567"/>
        <w:jc w:val="both"/>
        <w:rPr>
          <w:bCs/>
          <w:snapToGrid w:val="0"/>
        </w:rPr>
      </w:pPr>
      <w:r w:rsidRPr="00E023EF">
        <w:rPr>
          <w:bCs/>
          <w:snapToGrid w:val="0"/>
        </w:rPr>
        <w:t>После оказания Исполнителем услуг по первому этапу</w:t>
      </w:r>
      <w:r w:rsidR="00612765" w:rsidRPr="00E023EF">
        <w:rPr>
          <w:bCs/>
          <w:snapToGrid w:val="0"/>
        </w:rPr>
        <w:t xml:space="preserve"> (</w:t>
      </w:r>
      <w:r w:rsidR="00D64E4F" w:rsidRPr="00E023EF">
        <w:rPr>
          <w:bCs/>
          <w:snapToGrid w:val="0"/>
        </w:rPr>
        <w:t>после вступления</w:t>
      </w:r>
      <w:r w:rsidR="006A443D" w:rsidRPr="00E023EF">
        <w:rPr>
          <w:bCs/>
          <w:snapToGrid w:val="0"/>
        </w:rPr>
        <w:t xml:space="preserve"> в законную силу судебного акта, которым завершено рассмотрение дела по существу, по исковому заявлению, поданному Исполнителем в арбитражный суд, от имени Заказчика (решение, определение об утверждении мирового соглашения и т.п.)</w:t>
      </w:r>
      <w:r w:rsidR="00612765" w:rsidRPr="00E023EF">
        <w:rPr>
          <w:bCs/>
          <w:snapToGrid w:val="0"/>
        </w:rPr>
        <w:t>)</w:t>
      </w:r>
      <w:r w:rsidR="00736F53" w:rsidRPr="00E023EF">
        <w:rPr>
          <w:bCs/>
          <w:snapToGrid w:val="0"/>
        </w:rPr>
        <w:t>, в отношении конкретного должника</w:t>
      </w:r>
      <w:r w:rsidRPr="00E023EF">
        <w:rPr>
          <w:bCs/>
          <w:snapToGrid w:val="0"/>
        </w:rPr>
        <w:t xml:space="preserve">: 10 000 руб. </w:t>
      </w:r>
      <w:r w:rsidR="00ED5A1A" w:rsidRPr="00E023EF">
        <w:rPr>
          <w:bCs/>
          <w:snapToGrid w:val="0"/>
        </w:rPr>
        <w:t>без учета</w:t>
      </w:r>
      <w:r w:rsidRPr="00E023EF">
        <w:rPr>
          <w:bCs/>
          <w:snapToGrid w:val="0"/>
        </w:rPr>
        <w:t xml:space="preserve"> НДС.</w:t>
      </w:r>
    </w:p>
    <w:p w:rsidR="00EC1ED0" w:rsidRPr="0055632E" w:rsidRDefault="00EC1ED0" w:rsidP="00FE2793">
      <w:pPr>
        <w:pStyle w:val="a3"/>
        <w:widowControl w:val="0"/>
        <w:numPr>
          <w:ilvl w:val="2"/>
          <w:numId w:val="22"/>
        </w:numPr>
        <w:autoSpaceDE w:val="0"/>
        <w:autoSpaceDN w:val="0"/>
        <w:adjustRightInd w:val="0"/>
        <w:spacing w:before="120"/>
        <w:ind w:left="0" w:firstLine="567"/>
        <w:jc w:val="both"/>
        <w:rPr>
          <w:bCs/>
          <w:snapToGrid w:val="0"/>
        </w:rPr>
      </w:pPr>
      <w:r w:rsidRPr="0055632E">
        <w:rPr>
          <w:bCs/>
          <w:snapToGrid w:val="0"/>
        </w:rPr>
        <w:t>После оказания Исполнителем услуг по второму этапу</w:t>
      </w:r>
      <w:r w:rsidR="00612765" w:rsidRPr="0055632E">
        <w:rPr>
          <w:bCs/>
          <w:snapToGrid w:val="0"/>
        </w:rPr>
        <w:t xml:space="preserve"> (</w:t>
      </w:r>
      <w:r w:rsidR="00D64E4F" w:rsidRPr="0055632E">
        <w:rPr>
          <w:bCs/>
          <w:snapToGrid w:val="0"/>
        </w:rPr>
        <w:t xml:space="preserve">после </w:t>
      </w:r>
      <w:r w:rsidR="00612765" w:rsidRPr="0055632E">
        <w:rPr>
          <w:bCs/>
          <w:snapToGrid w:val="0"/>
        </w:rPr>
        <w:t xml:space="preserve">вступления в законную силу постановления Арбитражного суда Московского округа </w:t>
      </w:r>
      <w:r w:rsidR="0018171D" w:rsidRPr="0055632E">
        <w:rPr>
          <w:bCs/>
          <w:snapToGrid w:val="0"/>
        </w:rPr>
        <w:t xml:space="preserve">по кассационной жалобе, поданной Исполнителем, </w:t>
      </w:r>
      <w:r w:rsidR="006A443D" w:rsidRPr="0055632E">
        <w:rPr>
          <w:bCs/>
          <w:snapToGrid w:val="0"/>
        </w:rPr>
        <w:t xml:space="preserve">либо по истечению </w:t>
      </w:r>
      <w:r w:rsidR="0018171D" w:rsidRPr="0055632E">
        <w:rPr>
          <w:bCs/>
          <w:snapToGrid w:val="0"/>
        </w:rPr>
        <w:t>месячного</w:t>
      </w:r>
      <w:r w:rsidR="006A443D" w:rsidRPr="0055632E">
        <w:rPr>
          <w:bCs/>
          <w:snapToGrid w:val="0"/>
        </w:rPr>
        <w:t xml:space="preserve"> срока после окончания процессуального срока на кассационное обжалование судебног</w:t>
      </w:r>
      <w:r w:rsidR="00D64E4F" w:rsidRPr="0055632E">
        <w:rPr>
          <w:bCs/>
          <w:snapToGrid w:val="0"/>
        </w:rPr>
        <w:t>о акта</w:t>
      </w:r>
      <w:r w:rsidR="000F4846" w:rsidRPr="0055632E">
        <w:rPr>
          <w:bCs/>
          <w:snapToGrid w:val="0"/>
        </w:rPr>
        <w:t>,</w:t>
      </w:r>
      <w:r w:rsidR="00877CA5" w:rsidRPr="0055632E">
        <w:rPr>
          <w:bCs/>
          <w:snapToGrid w:val="0"/>
        </w:rPr>
        <w:t xml:space="preserve"> </w:t>
      </w:r>
      <w:r w:rsidR="0018171D" w:rsidRPr="0055632E">
        <w:rPr>
          <w:bCs/>
          <w:snapToGrid w:val="0"/>
        </w:rPr>
        <w:t>полностью удовлетворяющего требования Заказчика</w:t>
      </w:r>
      <w:r w:rsidR="00612765" w:rsidRPr="0055632E">
        <w:rPr>
          <w:bCs/>
          <w:snapToGrid w:val="0"/>
        </w:rPr>
        <w:t>)</w:t>
      </w:r>
      <w:r w:rsidR="00736F53" w:rsidRPr="0055632E">
        <w:rPr>
          <w:bCs/>
          <w:snapToGrid w:val="0"/>
        </w:rPr>
        <w:t>, в отношении конкретного должника</w:t>
      </w:r>
      <w:r w:rsidRPr="0055632E">
        <w:rPr>
          <w:bCs/>
          <w:snapToGrid w:val="0"/>
        </w:rPr>
        <w:t xml:space="preserve">: 10 000 руб. </w:t>
      </w:r>
      <w:r w:rsidR="00ED5A1A" w:rsidRPr="0055632E">
        <w:rPr>
          <w:bCs/>
          <w:snapToGrid w:val="0"/>
        </w:rPr>
        <w:t xml:space="preserve">без учета </w:t>
      </w:r>
      <w:r w:rsidRPr="0055632E">
        <w:rPr>
          <w:bCs/>
          <w:snapToGrid w:val="0"/>
        </w:rPr>
        <w:t>НДС.</w:t>
      </w:r>
      <w:r w:rsidR="00180EB1" w:rsidRPr="0055632E">
        <w:rPr>
          <w:bCs/>
          <w:snapToGrid w:val="0"/>
        </w:rPr>
        <w:t xml:space="preserve"> Положения, указанные в настоящем пункте не применяются при рассмотрении дела в порядке упрощенного производства.</w:t>
      </w:r>
    </w:p>
    <w:p w:rsidR="00EC1ED0" w:rsidRPr="00E023EF" w:rsidRDefault="00EC1ED0" w:rsidP="00FE2793">
      <w:pPr>
        <w:pStyle w:val="a3"/>
        <w:widowControl w:val="0"/>
        <w:numPr>
          <w:ilvl w:val="2"/>
          <w:numId w:val="22"/>
        </w:numPr>
        <w:autoSpaceDE w:val="0"/>
        <w:autoSpaceDN w:val="0"/>
        <w:adjustRightInd w:val="0"/>
        <w:spacing w:before="120"/>
        <w:ind w:left="0" w:firstLine="567"/>
        <w:jc w:val="both"/>
        <w:rPr>
          <w:bCs/>
          <w:snapToGrid w:val="0"/>
        </w:rPr>
      </w:pPr>
      <w:r w:rsidRPr="00E023EF">
        <w:rPr>
          <w:bCs/>
          <w:snapToGrid w:val="0"/>
        </w:rPr>
        <w:t>После оказания Исполнителем услуг по третьему этапу</w:t>
      </w:r>
      <w:r w:rsidR="00612765" w:rsidRPr="00E023EF">
        <w:rPr>
          <w:bCs/>
          <w:snapToGrid w:val="0"/>
        </w:rPr>
        <w:t xml:space="preserve"> (</w:t>
      </w:r>
      <w:r w:rsidR="007C5369" w:rsidRPr="00E023EF">
        <w:rPr>
          <w:bCs/>
          <w:snapToGrid w:val="0"/>
        </w:rPr>
        <w:t xml:space="preserve">после поступления денежных средств на расчетный счет Заказчика от должника, по задолженности, которая была передана Исполнителю для взыскания по настоящему </w:t>
      </w:r>
      <w:r w:rsidR="003C0F79">
        <w:rPr>
          <w:bCs/>
          <w:snapToGrid w:val="0"/>
        </w:rPr>
        <w:t>Техническому заданию</w:t>
      </w:r>
      <w:r w:rsidR="007C5369" w:rsidRPr="00E023EF">
        <w:rPr>
          <w:bCs/>
          <w:snapToGrid w:val="0"/>
        </w:rPr>
        <w:t>, и по которой Исполнителем был предъявлен иск в соответствующий суд</w:t>
      </w:r>
      <w:r w:rsidR="00612765" w:rsidRPr="00E023EF">
        <w:rPr>
          <w:bCs/>
          <w:snapToGrid w:val="0"/>
        </w:rPr>
        <w:t>)</w:t>
      </w:r>
      <w:r w:rsidRPr="00E023EF">
        <w:rPr>
          <w:bCs/>
          <w:snapToGrid w:val="0"/>
        </w:rPr>
        <w:t xml:space="preserve">: процент от суммы поступления денежных средств на расчетный счет Заказчика </w:t>
      </w:r>
      <w:r w:rsidR="00ED5A1A" w:rsidRPr="00E023EF">
        <w:rPr>
          <w:bCs/>
          <w:snapToGrid w:val="0"/>
        </w:rPr>
        <w:t>без учета</w:t>
      </w:r>
      <w:r w:rsidR="007C5369" w:rsidRPr="00E023EF">
        <w:rPr>
          <w:bCs/>
          <w:snapToGrid w:val="0"/>
        </w:rPr>
        <w:t xml:space="preserve"> НДС</w:t>
      </w:r>
      <w:r w:rsidRPr="00E023EF">
        <w:rPr>
          <w:bCs/>
          <w:snapToGrid w:val="0"/>
        </w:rPr>
        <w:t>.</w:t>
      </w:r>
    </w:p>
    <w:p w:rsidR="00EC1ED0" w:rsidRPr="00E023EF" w:rsidRDefault="00441979" w:rsidP="00FE2793">
      <w:pPr>
        <w:pStyle w:val="a3"/>
        <w:numPr>
          <w:ilvl w:val="1"/>
          <w:numId w:val="22"/>
        </w:numPr>
        <w:ind w:left="0" w:firstLine="567"/>
        <w:jc w:val="both"/>
      </w:pPr>
      <w:r>
        <w:t xml:space="preserve">Размер </w:t>
      </w:r>
      <w:r w:rsidR="00EC1ED0" w:rsidRPr="00E023EF">
        <w:t>процентов указывается Исполнителем в Заявках и не долж</w:t>
      </w:r>
      <w:r w:rsidR="00FE2793">
        <w:t>е</w:t>
      </w:r>
      <w:r w:rsidR="00EC1ED0" w:rsidRPr="00E023EF">
        <w:t xml:space="preserve">н превышать </w:t>
      </w:r>
      <w:r>
        <w:t>размера, указанного в договоре</w:t>
      </w:r>
      <w:r w:rsidR="00ED5A1A" w:rsidRPr="00E023EF">
        <w:t>.</w:t>
      </w:r>
    </w:p>
    <w:p w:rsidR="00EC1ED0" w:rsidRPr="00E023EF" w:rsidRDefault="00EC1ED0" w:rsidP="00FE2793">
      <w:pPr>
        <w:pStyle w:val="a3"/>
        <w:numPr>
          <w:ilvl w:val="1"/>
          <w:numId w:val="22"/>
        </w:numPr>
        <w:ind w:left="0" w:firstLine="567"/>
        <w:jc w:val="both"/>
      </w:pPr>
      <w:r w:rsidRPr="00E023EF">
        <w:t xml:space="preserve">Оплата за оказанные Услуги производится Заказчиком на основании подписанного сторонами Акта об оказании услуг и представленных Исполнителем счёта и счёта-фактуры путем перечисления денежных средств на расчётный счёт Исполнителя в течение </w:t>
      </w:r>
      <w:r w:rsidR="00441979">
        <w:t xml:space="preserve">30/105 </w:t>
      </w:r>
      <w:r w:rsidRPr="00E023EF">
        <w:t>календарных дней с даты подписания Акта об оказании услуг. Датой оплаты услуг Исполнителя считается дата списания денежных средств с расчетного счета Заказчика.</w:t>
      </w:r>
    </w:p>
    <w:p w:rsidR="005361C7" w:rsidRPr="00E023EF" w:rsidRDefault="005361C7" w:rsidP="00FE2793">
      <w:pPr>
        <w:pStyle w:val="a3"/>
        <w:numPr>
          <w:ilvl w:val="1"/>
          <w:numId w:val="22"/>
        </w:numPr>
        <w:ind w:left="0" w:firstLine="567"/>
        <w:jc w:val="both"/>
      </w:pPr>
      <w:r w:rsidRPr="00E023EF">
        <w:t xml:space="preserve">Услуги Исполнителя по второму этапу не подлежат оплате </w:t>
      </w:r>
      <w:r w:rsidR="006012E3" w:rsidRPr="00E023EF">
        <w:t>в случае не обжалования Исполнителем отрицательного судебного акта в кассационной инстанции, в установленном порядке</w:t>
      </w:r>
      <w:r w:rsidRPr="00E023EF">
        <w:t>. Отрицательным судебным актом, в целях настоящего Технического задания считается судебный акт, которым полностью или частично о</w:t>
      </w:r>
      <w:r w:rsidR="003142E2">
        <w:t>т</w:t>
      </w:r>
      <w:r w:rsidRPr="00E023EF">
        <w:t>казано Заказчику в удовлетворении требований, заявленных в исковом заявлении</w:t>
      </w:r>
      <w:r w:rsidR="005B231E">
        <w:t>, кроме требований, по которым задолженность погашена полностью</w:t>
      </w:r>
      <w:r w:rsidRPr="00E023EF">
        <w:t>.</w:t>
      </w:r>
    </w:p>
    <w:p w:rsidR="00EC1ED0" w:rsidRPr="00E023EF" w:rsidRDefault="00EC1ED0" w:rsidP="00FE2793">
      <w:pPr>
        <w:pStyle w:val="a3"/>
        <w:numPr>
          <w:ilvl w:val="1"/>
          <w:numId w:val="22"/>
        </w:numPr>
        <w:ind w:left="0" w:firstLine="567"/>
        <w:jc w:val="both"/>
      </w:pPr>
      <w:r w:rsidRPr="00E023EF">
        <w:t xml:space="preserve">Услуги Исполнителя, не подлежат оплате </w:t>
      </w:r>
      <w:r w:rsidR="006A443D" w:rsidRPr="00E023EF">
        <w:t xml:space="preserve">при </w:t>
      </w:r>
      <w:r w:rsidR="00272F0E" w:rsidRPr="00E023EF">
        <w:t xml:space="preserve">вынесения судом </w:t>
      </w:r>
      <w:r w:rsidR="006A443D" w:rsidRPr="00E023EF">
        <w:t xml:space="preserve">отрицательного судебного акта по иску, в случае если Исполнителем не реализовывались права, не исполнялись или ненадлежащим образом исполнялись обязанности истца </w:t>
      </w:r>
      <w:r w:rsidRPr="00E023EF">
        <w:t>(включая, не предоставление суду доказательств, неучастие представителя в судебном процессе, неисполнение требований суда, судебного пристава-исполнителя</w:t>
      </w:r>
      <w:r w:rsidR="00272F0E" w:rsidRPr="00E023EF">
        <w:t xml:space="preserve"> и т.п.</w:t>
      </w:r>
      <w:r w:rsidRPr="00E023EF">
        <w:t>).</w:t>
      </w:r>
      <w:r w:rsidR="00272F0E" w:rsidRPr="00E023EF">
        <w:t xml:space="preserve"> </w:t>
      </w:r>
    </w:p>
    <w:p w:rsidR="00272F0E" w:rsidRPr="00E023EF" w:rsidRDefault="00272F0E" w:rsidP="00272F0E">
      <w:pPr>
        <w:pStyle w:val="a3"/>
        <w:ind w:left="567"/>
        <w:jc w:val="both"/>
      </w:pPr>
    </w:p>
    <w:p w:rsidR="005D01DD" w:rsidRPr="00E023EF" w:rsidRDefault="005D01DD" w:rsidP="00FE2793">
      <w:pPr>
        <w:pStyle w:val="a3"/>
        <w:numPr>
          <w:ilvl w:val="0"/>
          <w:numId w:val="22"/>
        </w:numPr>
        <w:jc w:val="both"/>
        <w:rPr>
          <w:b/>
          <w:bCs/>
          <w:snapToGrid w:val="0"/>
        </w:rPr>
      </w:pPr>
      <w:r w:rsidRPr="00E023EF">
        <w:rPr>
          <w:b/>
          <w:bCs/>
          <w:snapToGrid w:val="0"/>
        </w:rPr>
        <w:t>Срок действия Договора:</w:t>
      </w:r>
    </w:p>
    <w:p w:rsidR="005D01DD" w:rsidRPr="00E023EF" w:rsidRDefault="005D01DD" w:rsidP="00FE2793">
      <w:pPr>
        <w:pStyle w:val="a3"/>
        <w:numPr>
          <w:ilvl w:val="1"/>
          <w:numId w:val="22"/>
        </w:numPr>
        <w:ind w:left="0" w:firstLine="567"/>
        <w:jc w:val="both"/>
      </w:pPr>
      <w:r w:rsidRPr="00E023EF">
        <w:t>Начало действия Договора – с момента подписания Договора</w:t>
      </w:r>
    </w:p>
    <w:p w:rsidR="005D01DD" w:rsidRPr="00E023EF" w:rsidRDefault="005D01DD" w:rsidP="00FE2793">
      <w:pPr>
        <w:pStyle w:val="a3"/>
        <w:numPr>
          <w:ilvl w:val="1"/>
          <w:numId w:val="22"/>
        </w:numPr>
        <w:ind w:left="0" w:firstLine="567"/>
        <w:jc w:val="both"/>
      </w:pPr>
      <w:r w:rsidRPr="00E023EF">
        <w:t>Окончание дейст</w:t>
      </w:r>
      <w:r w:rsidR="00552061">
        <w:t>вия Договора - «30</w:t>
      </w:r>
      <w:r w:rsidR="004446AC" w:rsidRPr="00E023EF">
        <w:t xml:space="preserve">» </w:t>
      </w:r>
      <w:r w:rsidR="005B231E">
        <w:t xml:space="preserve">июня </w:t>
      </w:r>
      <w:r w:rsidR="004446AC" w:rsidRPr="00E023EF">
        <w:t>201</w:t>
      </w:r>
      <w:r w:rsidR="005B231E">
        <w:t>8</w:t>
      </w:r>
      <w:r w:rsidRPr="00E023EF">
        <w:t xml:space="preserve"> г. </w:t>
      </w:r>
    </w:p>
    <w:p w:rsidR="005D01DD" w:rsidRPr="00E023EF" w:rsidRDefault="005D01DD" w:rsidP="005D01DD">
      <w:pPr>
        <w:pStyle w:val="a3"/>
        <w:ind w:left="0"/>
        <w:jc w:val="both"/>
        <w:outlineLvl w:val="1"/>
        <w:rPr>
          <w:bCs/>
          <w:snapToGrid w:val="0"/>
        </w:rPr>
      </w:pPr>
    </w:p>
    <w:p w:rsidR="005D01DD" w:rsidRPr="00E023EF" w:rsidRDefault="005D01DD" w:rsidP="00FE2793">
      <w:pPr>
        <w:pStyle w:val="a3"/>
        <w:numPr>
          <w:ilvl w:val="0"/>
          <w:numId w:val="22"/>
        </w:numPr>
        <w:jc w:val="both"/>
        <w:rPr>
          <w:b/>
          <w:bCs/>
          <w:snapToGrid w:val="0"/>
        </w:rPr>
      </w:pPr>
      <w:r w:rsidRPr="00E023EF">
        <w:rPr>
          <w:b/>
          <w:bCs/>
          <w:snapToGrid w:val="0"/>
        </w:rPr>
        <w:t>Срок оказания Услуг:</w:t>
      </w:r>
    </w:p>
    <w:p w:rsidR="00EC1ED0" w:rsidRPr="00E023EF" w:rsidRDefault="00612765" w:rsidP="00FE2793">
      <w:pPr>
        <w:pStyle w:val="a3"/>
        <w:numPr>
          <w:ilvl w:val="1"/>
          <w:numId w:val="22"/>
        </w:numPr>
        <w:ind w:left="0" w:firstLine="567"/>
        <w:jc w:val="both"/>
      </w:pPr>
      <w:r w:rsidRPr="00E023EF">
        <w:t>Подача Исполнителем документов в суд осуществляется не позднее 2 (двух) дней с момента получения оригинала платежного документа, подтверждающего</w:t>
      </w:r>
      <w:r w:rsidR="006A443D" w:rsidRPr="00E023EF">
        <w:t xml:space="preserve"> уплату государственной пошлины, от Заказчика</w:t>
      </w:r>
    </w:p>
    <w:p w:rsidR="006A443D" w:rsidRPr="00E023EF" w:rsidRDefault="006A443D" w:rsidP="00FE2793">
      <w:pPr>
        <w:pStyle w:val="a3"/>
        <w:numPr>
          <w:ilvl w:val="1"/>
          <w:numId w:val="22"/>
        </w:numPr>
        <w:ind w:left="0" w:firstLine="567"/>
        <w:jc w:val="both"/>
      </w:pPr>
      <w:r w:rsidRPr="00E023EF">
        <w:t xml:space="preserve">Иные сроки устанавливаются действующим законодательством РФ. </w:t>
      </w:r>
    </w:p>
    <w:p w:rsidR="006A443D" w:rsidRPr="00E023EF" w:rsidRDefault="006A443D" w:rsidP="00EE60CA">
      <w:pPr>
        <w:pStyle w:val="a3"/>
        <w:ind w:left="0" w:firstLine="709"/>
        <w:jc w:val="both"/>
      </w:pPr>
    </w:p>
    <w:p w:rsidR="00DC17B3" w:rsidRPr="00E023EF" w:rsidRDefault="00DC17B3" w:rsidP="00FE2793">
      <w:pPr>
        <w:pStyle w:val="a3"/>
        <w:numPr>
          <w:ilvl w:val="0"/>
          <w:numId w:val="22"/>
        </w:numPr>
        <w:jc w:val="both"/>
      </w:pPr>
      <w:r w:rsidRPr="00E023EF">
        <w:rPr>
          <w:b/>
          <w:bCs/>
          <w:snapToGrid w:val="0"/>
        </w:rPr>
        <w:t>Этапы оказания услуг</w:t>
      </w:r>
      <w:r w:rsidRPr="00E023EF">
        <w:t xml:space="preserve">: </w:t>
      </w:r>
    </w:p>
    <w:p w:rsidR="00DC17B3" w:rsidRPr="00E023EF" w:rsidRDefault="00DC17B3" w:rsidP="001B588F">
      <w:pPr>
        <w:pStyle w:val="a3"/>
        <w:numPr>
          <w:ilvl w:val="1"/>
          <w:numId w:val="19"/>
        </w:numPr>
        <w:ind w:left="0" w:firstLine="567"/>
        <w:jc w:val="both"/>
      </w:pPr>
      <w:proofErr w:type="gramStart"/>
      <w:r w:rsidRPr="00E023EF">
        <w:t xml:space="preserve">Первый этап оказания услуг </w:t>
      </w:r>
      <w:r w:rsidR="00441979">
        <w:t>заключается в подготовк</w:t>
      </w:r>
      <w:r w:rsidR="00E83C0E">
        <w:t>е</w:t>
      </w:r>
      <w:r w:rsidR="00441979">
        <w:t xml:space="preserve"> документов для обращения в суд, подач</w:t>
      </w:r>
      <w:r w:rsidR="00E83C0E">
        <w:t>е</w:t>
      </w:r>
      <w:r w:rsidR="00441979">
        <w:t xml:space="preserve"> искового заявления в суд, и сопровождении судебного процесса </w:t>
      </w:r>
      <w:r w:rsidR="00574953">
        <w:t>до момента вступления в силу судебного акта, которым завершено рассмотрение дела по существу.</w:t>
      </w:r>
      <w:proofErr w:type="gramEnd"/>
      <w:r w:rsidR="00441979">
        <w:t xml:space="preserve"> Первый этап оказания услуг </w:t>
      </w:r>
      <w:r w:rsidRPr="00E023EF">
        <w:t xml:space="preserve">завершается вступлением в законную силу </w:t>
      </w:r>
      <w:r w:rsidRPr="00E023EF">
        <w:lastRenderedPageBreak/>
        <w:t>судебного акта, которым завершено рассмотрение дела по существу, по исковому заявлению, поданному Исполнителем в арбитражный суд, от имени Заказчика во исполнение договора (решение, определение об утверждении мирового соглашения</w:t>
      </w:r>
      <w:r w:rsidR="005B231E">
        <w:t>, определения о прекращении производства по делу</w:t>
      </w:r>
      <w:r w:rsidRPr="00E023EF">
        <w:t xml:space="preserve"> и т.п.). </w:t>
      </w:r>
    </w:p>
    <w:p w:rsidR="00DC17B3" w:rsidRPr="0055632E" w:rsidRDefault="00DC17B3" w:rsidP="001B588F">
      <w:pPr>
        <w:pStyle w:val="a3"/>
        <w:numPr>
          <w:ilvl w:val="1"/>
          <w:numId w:val="19"/>
        </w:numPr>
        <w:ind w:left="0" w:firstLine="567"/>
        <w:jc w:val="both"/>
      </w:pPr>
      <w:r w:rsidRPr="0055632E">
        <w:t xml:space="preserve">Второй этап оказания услуг </w:t>
      </w:r>
      <w:r w:rsidR="00441979" w:rsidRPr="0055632E">
        <w:t>заключается в сопровождении судебного процесса в суд</w:t>
      </w:r>
      <w:r w:rsidR="00574953" w:rsidRPr="0055632E">
        <w:t xml:space="preserve">е </w:t>
      </w:r>
      <w:r w:rsidR="00441979" w:rsidRPr="0055632E">
        <w:t>кассационной инстанци</w:t>
      </w:r>
      <w:r w:rsidR="00E83C0E" w:rsidRPr="0055632E">
        <w:t>и</w:t>
      </w:r>
      <w:r w:rsidR="00441979" w:rsidRPr="0055632E">
        <w:t xml:space="preserve">. Второй этап оказания услуг </w:t>
      </w:r>
      <w:r w:rsidRPr="0055632E">
        <w:t>завершается после вступления в законную силу постановления Арбитражного суда Московского округа, либо</w:t>
      </w:r>
      <w:r w:rsidR="00B51CA9" w:rsidRPr="0055632E">
        <w:t xml:space="preserve">, при вынесении судебного акта полностью удовлетворяющего требования Заказчика, и не обжаловании данного акта дебитором, </w:t>
      </w:r>
      <w:r w:rsidRPr="0055632E">
        <w:t xml:space="preserve">по истечению месячного срока после окончания процессуального срока на кассационное обжалование судебного акта, вынесенного нижестоящим судом (нижестоящими судами). </w:t>
      </w:r>
      <w:r w:rsidR="00180EB1" w:rsidRPr="0055632E">
        <w:t xml:space="preserve">Положения, указанные в настоящем пункте не </w:t>
      </w:r>
      <w:r w:rsidR="00E83C0E" w:rsidRPr="0055632E">
        <w:t>распространяется на случаи рассмотрения дел в порядке упрощенного производства.</w:t>
      </w:r>
    </w:p>
    <w:p w:rsidR="00E83C0E" w:rsidRPr="00E023EF" w:rsidRDefault="00562F99" w:rsidP="00A955AE">
      <w:pPr>
        <w:pStyle w:val="a3"/>
        <w:ind w:left="0" w:firstLine="567"/>
        <w:jc w:val="both"/>
      </w:pPr>
      <w:r w:rsidRPr="0055632E">
        <w:t>Е</w:t>
      </w:r>
      <w:r w:rsidR="00E83C0E" w:rsidRPr="0055632E">
        <w:t xml:space="preserve">сли </w:t>
      </w:r>
      <w:r w:rsidRPr="0055632E">
        <w:t>по результатам рассмотрения кассационной жалобы арбитражный суд кассационной инстанции отменил или изменил судебный акт нижестоящих судов и направил дело</w:t>
      </w:r>
      <w:r w:rsidR="00F17330">
        <w:t>,</w:t>
      </w:r>
      <w:r w:rsidRPr="0055632E">
        <w:t xml:space="preserve"> на новое рассмотрение в соответствующий арбитражный суд</w:t>
      </w:r>
      <w:r w:rsidR="001318AF" w:rsidRPr="0055632E">
        <w:t xml:space="preserve"> </w:t>
      </w:r>
      <w:r w:rsidR="00A955AE" w:rsidRPr="0055632E">
        <w:t xml:space="preserve">услуги оказываются в порядке, </w:t>
      </w:r>
      <w:r w:rsidR="00E83C0E" w:rsidRPr="0055632E">
        <w:t xml:space="preserve">установленном </w:t>
      </w:r>
      <w:r w:rsidR="00A955AE" w:rsidRPr="0055632E">
        <w:t>9.1.</w:t>
      </w:r>
      <w:r w:rsidR="00E83C0E" w:rsidRPr="0055632E">
        <w:t xml:space="preserve"> </w:t>
      </w:r>
      <w:r w:rsidR="001318AF" w:rsidRPr="0055632E">
        <w:t xml:space="preserve">настоящего </w:t>
      </w:r>
      <w:r w:rsidR="00E83C0E" w:rsidRPr="0055632E">
        <w:t>технического задания</w:t>
      </w:r>
      <w:r w:rsidR="00E83C0E">
        <w:t xml:space="preserve"> </w:t>
      </w:r>
    </w:p>
    <w:p w:rsidR="00DC17B3" w:rsidRPr="00E023EF" w:rsidRDefault="00441979" w:rsidP="001B588F">
      <w:pPr>
        <w:pStyle w:val="a3"/>
        <w:numPr>
          <w:ilvl w:val="1"/>
          <w:numId w:val="19"/>
        </w:numPr>
        <w:ind w:left="0" w:firstLine="567"/>
        <w:jc w:val="both"/>
      </w:pPr>
      <w:r>
        <w:t>Третий</w:t>
      </w:r>
      <w:r w:rsidRPr="00441979">
        <w:t xml:space="preserve"> этап оказания услуг заключается в обеспечении поступления от </w:t>
      </w:r>
      <w:r>
        <w:t>дебитора</w:t>
      </w:r>
      <w:r w:rsidRPr="00441979">
        <w:t xml:space="preserve"> (или третьих лиц) денежных средств, в счет</w:t>
      </w:r>
      <w:r>
        <w:t xml:space="preserve"> погашения требований Заказчика</w:t>
      </w:r>
      <w:r w:rsidRPr="00441979">
        <w:t>.</w:t>
      </w:r>
      <w:r>
        <w:t xml:space="preserve"> </w:t>
      </w:r>
      <w:r w:rsidR="00DC17B3" w:rsidRPr="00E023EF">
        <w:t xml:space="preserve">Третий этап оказания услуг завершается после поступления денежных средств на расчетный счет Заказчика от </w:t>
      </w:r>
      <w:r w:rsidR="000F4846" w:rsidRPr="00E023EF">
        <w:t>дебитора</w:t>
      </w:r>
      <w:r w:rsidR="00DC17B3" w:rsidRPr="00E023EF">
        <w:t>, по задолженности, которая была передана Исполнителю для взыскания по Договору, и по которой Исполнителем был предъявлен иск в соответствующий суд.</w:t>
      </w:r>
    </w:p>
    <w:p w:rsidR="00DC17B3" w:rsidRPr="00E023EF" w:rsidRDefault="00DC17B3" w:rsidP="00EE60CA">
      <w:pPr>
        <w:pStyle w:val="a3"/>
        <w:ind w:left="0" w:firstLine="709"/>
        <w:jc w:val="both"/>
      </w:pPr>
    </w:p>
    <w:p w:rsidR="005D01DD" w:rsidRPr="00E023EF" w:rsidRDefault="005D01DD" w:rsidP="001B588F">
      <w:pPr>
        <w:pStyle w:val="a3"/>
        <w:numPr>
          <w:ilvl w:val="0"/>
          <w:numId w:val="19"/>
        </w:numPr>
        <w:jc w:val="both"/>
        <w:rPr>
          <w:b/>
        </w:rPr>
      </w:pPr>
      <w:r w:rsidRPr="00E023EF">
        <w:rPr>
          <w:b/>
          <w:bCs/>
          <w:snapToGrid w:val="0"/>
        </w:rPr>
        <w:t>Результат</w:t>
      </w:r>
      <w:r w:rsidRPr="00E023EF">
        <w:rPr>
          <w:b/>
        </w:rPr>
        <w:t xml:space="preserve"> оказания услуг:</w:t>
      </w:r>
    </w:p>
    <w:p w:rsidR="00EC1ED0" w:rsidRPr="00E023EF" w:rsidRDefault="005D01DD" w:rsidP="001B588F">
      <w:pPr>
        <w:pStyle w:val="a3"/>
        <w:numPr>
          <w:ilvl w:val="1"/>
          <w:numId w:val="19"/>
        </w:numPr>
        <w:ind w:left="0" w:firstLine="567"/>
        <w:jc w:val="both"/>
      </w:pPr>
      <w:r w:rsidRPr="00E023EF">
        <w:t>Результатом оказания Услуг, указанных в настоящем Техническом задании</w:t>
      </w:r>
      <w:r w:rsidR="00EC1ED0" w:rsidRPr="00E023EF">
        <w:t xml:space="preserve"> является:</w:t>
      </w:r>
    </w:p>
    <w:p w:rsidR="00EC1ED0" w:rsidRPr="00E023EF" w:rsidRDefault="00EC1ED0" w:rsidP="00EE60CA">
      <w:pPr>
        <w:pStyle w:val="a3"/>
        <w:spacing w:after="120"/>
        <w:ind w:left="0" w:firstLine="709"/>
        <w:jc w:val="both"/>
      </w:pPr>
      <w:r w:rsidRPr="00E023EF">
        <w:t xml:space="preserve">- </w:t>
      </w:r>
      <w:r w:rsidR="00612765" w:rsidRPr="00E023EF">
        <w:t xml:space="preserve">Вступивший в законную силу судебный </w:t>
      </w:r>
      <w:r w:rsidRPr="00E023EF">
        <w:t>акт</w:t>
      </w:r>
      <w:r w:rsidR="00612765" w:rsidRPr="00E023EF">
        <w:t>, принятый по исковому заявлению, поданному Исполнителем от имени Заказчика</w:t>
      </w:r>
      <w:r w:rsidRPr="00E023EF">
        <w:t xml:space="preserve">; </w:t>
      </w:r>
    </w:p>
    <w:p w:rsidR="00EC1ED0" w:rsidRPr="00E023EF" w:rsidRDefault="00EC1ED0" w:rsidP="00EE60CA">
      <w:pPr>
        <w:pStyle w:val="a3"/>
        <w:spacing w:after="120"/>
        <w:ind w:left="0" w:firstLine="709"/>
        <w:jc w:val="both"/>
      </w:pPr>
      <w:r w:rsidRPr="00E023EF">
        <w:t>- Поступление на расчетный счет Заказчика денежных средств, в погашение дебиторской задолженности.</w:t>
      </w:r>
    </w:p>
    <w:p w:rsidR="003614F1" w:rsidRPr="00E023EF" w:rsidRDefault="003614F1" w:rsidP="004D42B5">
      <w:pPr>
        <w:pStyle w:val="a3"/>
        <w:widowControl w:val="0"/>
        <w:autoSpaceDE w:val="0"/>
        <w:autoSpaceDN w:val="0"/>
        <w:adjustRightInd w:val="0"/>
        <w:ind w:left="0"/>
        <w:jc w:val="both"/>
        <w:rPr>
          <w:b/>
          <w:bCs/>
          <w:snapToGrid w:val="0"/>
        </w:rPr>
      </w:pPr>
    </w:p>
    <w:p w:rsidR="00236C0C" w:rsidRPr="00E023EF" w:rsidRDefault="00236C0C" w:rsidP="001B588F">
      <w:pPr>
        <w:pStyle w:val="a3"/>
        <w:numPr>
          <w:ilvl w:val="0"/>
          <w:numId w:val="19"/>
        </w:numPr>
        <w:jc w:val="both"/>
        <w:rPr>
          <w:b/>
          <w:bCs/>
          <w:snapToGrid w:val="0"/>
        </w:rPr>
      </w:pPr>
      <w:r w:rsidRPr="00E023EF">
        <w:rPr>
          <w:b/>
          <w:bCs/>
          <w:snapToGrid w:val="0"/>
        </w:rPr>
        <w:t>Перечень</w:t>
      </w:r>
      <w:r w:rsidRPr="00E023EF">
        <w:rPr>
          <w:b/>
        </w:rPr>
        <w:t xml:space="preserve"> документов и требований, необходимых участнику для оказания услуг по предмету закупки:</w:t>
      </w:r>
    </w:p>
    <w:p w:rsidR="00041938" w:rsidRPr="00E023EF" w:rsidRDefault="00041938" w:rsidP="00041938">
      <w:pPr>
        <w:pStyle w:val="a3"/>
        <w:widowControl w:val="0"/>
        <w:autoSpaceDE w:val="0"/>
        <w:autoSpaceDN w:val="0"/>
        <w:adjustRightInd w:val="0"/>
        <w:ind w:left="0"/>
        <w:jc w:val="both"/>
        <w:rPr>
          <w:b/>
          <w:bCs/>
          <w:snapToGrid w:val="0"/>
        </w:rPr>
      </w:pPr>
    </w:p>
    <w:p w:rsidR="00041938" w:rsidRPr="00CB77D0" w:rsidRDefault="00041938" w:rsidP="001B588F">
      <w:pPr>
        <w:pStyle w:val="a3"/>
        <w:widowControl w:val="0"/>
        <w:numPr>
          <w:ilvl w:val="1"/>
          <w:numId w:val="19"/>
        </w:numPr>
        <w:autoSpaceDE w:val="0"/>
        <w:autoSpaceDN w:val="0"/>
        <w:adjustRightInd w:val="0"/>
        <w:ind w:left="0" w:firstLine="0"/>
        <w:jc w:val="both"/>
        <w:rPr>
          <w:b/>
          <w:bCs/>
          <w:snapToGrid w:val="0"/>
        </w:rPr>
      </w:pPr>
      <w:r w:rsidRPr="00CB77D0">
        <w:rPr>
          <w:b/>
          <w:bCs/>
          <w:snapToGrid w:val="0"/>
        </w:rPr>
        <w:t xml:space="preserve">Перечень документов </w:t>
      </w:r>
    </w:p>
    <w:p w:rsidR="00041938" w:rsidRPr="00E023EF" w:rsidRDefault="00041938" w:rsidP="001B588F">
      <w:pPr>
        <w:pStyle w:val="a3"/>
        <w:widowControl w:val="0"/>
        <w:numPr>
          <w:ilvl w:val="2"/>
          <w:numId w:val="19"/>
        </w:numPr>
        <w:autoSpaceDE w:val="0"/>
        <w:autoSpaceDN w:val="0"/>
        <w:adjustRightInd w:val="0"/>
        <w:ind w:left="0" w:firstLine="567"/>
        <w:jc w:val="both"/>
        <w:rPr>
          <w:bCs/>
          <w:snapToGrid w:val="0"/>
        </w:rPr>
      </w:pPr>
      <w:r w:rsidRPr="00E023EF">
        <w:rPr>
          <w:bCs/>
          <w:snapToGrid w:val="0"/>
        </w:rPr>
        <w:t>Выписка из ЕГРЮЛ</w:t>
      </w:r>
      <w:r w:rsidR="00257DC0" w:rsidRPr="00E023EF">
        <w:rPr>
          <w:bCs/>
          <w:snapToGrid w:val="0"/>
        </w:rPr>
        <w:t>, выданная не ранее, чем за 30 дней до даты представления</w:t>
      </w:r>
      <w:r w:rsidRPr="00E023EF">
        <w:rPr>
          <w:bCs/>
          <w:snapToGrid w:val="0"/>
        </w:rPr>
        <w:t>;</w:t>
      </w:r>
    </w:p>
    <w:p w:rsidR="00041938" w:rsidRPr="00E023EF" w:rsidRDefault="00041938" w:rsidP="001B588F">
      <w:pPr>
        <w:pStyle w:val="a3"/>
        <w:widowControl w:val="0"/>
        <w:numPr>
          <w:ilvl w:val="2"/>
          <w:numId w:val="19"/>
        </w:numPr>
        <w:autoSpaceDE w:val="0"/>
        <w:autoSpaceDN w:val="0"/>
        <w:adjustRightInd w:val="0"/>
        <w:ind w:left="0" w:firstLine="567"/>
        <w:jc w:val="both"/>
        <w:rPr>
          <w:bCs/>
          <w:snapToGrid w:val="0"/>
        </w:rPr>
      </w:pPr>
      <w:r w:rsidRPr="00E023EF">
        <w:rPr>
          <w:bCs/>
          <w:snapToGrid w:val="0"/>
        </w:rPr>
        <w:t>Устав организации;</w:t>
      </w:r>
    </w:p>
    <w:p w:rsidR="00041938" w:rsidRDefault="00041938" w:rsidP="001B588F">
      <w:pPr>
        <w:pStyle w:val="a3"/>
        <w:widowControl w:val="0"/>
        <w:numPr>
          <w:ilvl w:val="2"/>
          <w:numId w:val="19"/>
        </w:numPr>
        <w:autoSpaceDE w:val="0"/>
        <w:autoSpaceDN w:val="0"/>
        <w:adjustRightInd w:val="0"/>
        <w:ind w:left="0" w:firstLine="567"/>
        <w:jc w:val="both"/>
        <w:rPr>
          <w:bCs/>
          <w:snapToGrid w:val="0"/>
        </w:rPr>
      </w:pPr>
      <w:r w:rsidRPr="00E023EF">
        <w:rPr>
          <w:bCs/>
          <w:snapToGrid w:val="0"/>
        </w:rPr>
        <w:t>Сведения о численности штата</w:t>
      </w:r>
      <w:r w:rsidR="000B36D5" w:rsidRPr="00E023EF">
        <w:rPr>
          <w:bCs/>
          <w:snapToGrid w:val="0"/>
        </w:rPr>
        <w:t xml:space="preserve"> (штатное расписание)</w:t>
      </w:r>
      <w:r w:rsidRPr="00E023EF">
        <w:rPr>
          <w:bCs/>
          <w:snapToGrid w:val="0"/>
        </w:rPr>
        <w:t>.</w:t>
      </w:r>
    </w:p>
    <w:p w:rsidR="00782629" w:rsidRPr="00E023EF" w:rsidRDefault="00782629" w:rsidP="001B588F">
      <w:pPr>
        <w:pStyle w:val="a3"/>
        <w:widowControl w:val="0"/>
        <w:numPr>
          <w:ilvl w:val="2"/>
          <w:numId w:val="19"/>
        </w:numPr>
        <w:autoSpaceDE w:val="0"/>
        <w:autoSpaceDN w:val="0"/>
        <w:adjustRightInd w:val="0"/>
        <w:ind w:left="0" w:firstLine="567"/>
        <w:jc w:val="both"/>
        <w:rPr>
          <w:bCs/>
          <w:snapToGrid w:val="0"/>
        </w:rPr>
      </w:pPr>
      <w:r>
        <w:rPr>
          <w:bCs/>
          <w:snapToGrid w:val="0"/>
        </w:rPr>
        <w:t>Справка об отсутствии задолженности по налогам.</w:t>
      </w:r>
    </w:p>
    <w:p w:rsidR="00961728" w:rsidRPr="00E023EF" w:rsidRDefault="00961728" w:rsidP="001B588F">
      <w:pPr>
        <w:pStyle w:val="a3"/>
        <w:widowControl w:val="0"/>
        <w:numPr>
          <w:ilvl w:val="1"/>
          <w:numId w:val="19"/>
        </w:numPr>
        <w:autoSpaceDE w:val="0"/>
        <w:autoSpaceDN w:val="0"/>
        <w:adjustRightInd w:val="0"/>
        <w:ind w:left="0" w:firstLine="0"/>
        <w:jc w:val="both"/>
        <w:rPr>
          <w:b/>
          <w:bCs/>
          <w:snapToGrid w:val="0"/>
        </w:rPr>
      </w:pPr>
      <w:r w:rsidRPr="00E023EF">
        <w:rPr>
          <w:b/>
          <w:bCs/>
          <w:snapToGrid w:val="0"/>
        </w:rPr>
        <w:t>Требования к участнику</w:t>
      </w:r>
    </w:p>
    <w:p w:rsidR="00961728" w:rsidRPr="0055632E" w:rsidRDefault="00961728" w:rsidP="001B588F">
      <w:pPr>
        <w:pStyle w:val="a3"/>
        <w:widowControl w:val="0"/>
        <w:numPr>
          <w:ilvl w:val="2"/>
          <w:numId w:val="19"/>
        </w:numPr>
        <w:autoSpaceDE w:val="0"/>
        <w:autoSpaceDN w:val="0"/>
        <w:adjustRightInd w:val="0"/>
        <w:ind w:left="0" w:firstLine="567"/>
        <w:jc w:val="both"/>
        <w:rPr>
          <w:bCs/>
          <w:snapToGrid w:val="0"/>
        </w:rPr>
      </w:pPr>
      <w:r w:rsidRPr="0055632E">
        <w:rPr>
          <w:bCs/>
          <w:snapToGrid w:val="0"/>
        </w:rPr>
        <w:t xml:space="preserve">Участники </w:t>
      </w:r>
      <w:r w:rsidR="000B21C1" w:rsidRPr="0055632E">
        <w:rPr>
          <w:bCs/>
          <w:snapToGrid w:val="0"/>
        </w:rPr>
        <w:t>размещения заказа</w:t>
      </w:r>
      <w:r w:rsidRPr="0055632E">
        <w:rPr>
          <w:bCs/>
          <w:snapToGrid w:val="0"/>
        </w:rPr>
        <w:t xml:space="preserve"> </w:t>
      </w:r>
      <w:r w:rsidR="00782629" w:rsidRPr="0055632E">
        <w:rPr>
          <w:bCs/>
          <w:snapToGrid w:val="0"/>
        </w:rPr>
        <w:t>должн</w:t>
      </w:r>
      <w:r w:rsidR="00470164" w:rsidRPr="0055632E">
        <w:rPr>
          <w:bCs/>
          <w:snapToGrid w:val="0"/>
        </w:rPr>
        <w:t>ы</w:t>
      </w:r>
      <w:r w:rsidR="00782629" w:rsidRPr="0055632E">
        <w:rPr>
          <w:bCs/>
          <w:snapToGrid w:val="0"/>
        </w:rPr>
        <w:t xml:space="preserve"> иметь </w:t>
      </w:r>
      <w:r w:rsidR="00D54033" w:rsidRPr="0055632E">
        <w:rPr>
          <w:bCs/>
          <w:snapToGrid w:val="0"/>
        </w:rPr>
        <w:t xml:space="preserve">устойчивое финансовое положение и не иметь </w:t>
      </w:r>
      <w:r w:rsidRPr="0055632E">
        <w:rPr>
          <w:bCs/>
          <w:snapToGrid w:val="0"/>
        </w:rPr>
        <w:t xml:space="preserve">задолженности по начисленным налогам, сборам и иным обязательным платежам перед бюджетами </w:t>
      </w:r>
      <w:r w:rsidR="00257DC0" w:rsidRPr="0055632E">
        <w:rPr>
          <w:bCs/>
          <w:snapToGrid w:val="0"/>
        </w:rPr>
        <w:t xml:space="preserve">всех уровней </w:t>
      </w:r>
      <w:r w:rsidRPr="0055632E">
        <w:rPr>
          <w:bCs/>
          <w:snapToGrid w:val="0"/>
        </w:rPr>
        <w:t>бюджетной системы Российской Федерации</w:t>
      </w:r>
      <w:r w:rsidR="00D54033" w:rsidRPr="0055632E">
        <w:rPr>
          <w:bCs/>
          <w:snapToGrid w:val="0"/>
        </w:rPr>
        <w:t xml:space="preserve"> за прошедший календарный год в размере не превышающей 25% от балансовой стоимости активов участника закупки</w:t>
      </w:r>
      <w:r w:rsidRPr="0055632E">
        <w:rPr>
          <w:bCs/>
          <w:snapToGrid w:val="0"/>
        </w:rPr>
        <w:t>;</w:t>
      </w:r>
    </w:p>
    <w:p w:rsidR="00961728" w:rsidRPr="00E023EF" w:rsidRDefault="00961728" w:rsidP="001B588F">
      <w:pPr>
        <w:pStyle w:val="a3"/>
        <w:widowControl w:val="0"/>
        <w:numPr>
          <w:ilvl w:val="2"/>
          <w:numId w:val="19"/>
        </w:numPr>
        <w:autoSpaceDE w:val="0"/>
        <w:autoSpaceDN w:val="0"/>
        <w:adjustRightInd w:val="0"/>
        <w:ind w:left="0" w:firstLine="567"/>
        <w:jc w:val="both"/>
        <w:rPr>
          <w:bCs/>
          <w:snapToGrid w:val="0"/>
        </w:rPr>
      </w:pPr>
      <w:r w:rsidRPr="00E023EF">
        <w:rPr>
          <w:bCs/>
          <w:snapToGrid w:val="0"/>
        </w:rPr>
        <w:t xml:space="preserve">Участники </w:t>
      </w:r>
      <w:r w:rsidR="000B21C1">
        <w:rPr>
          <w:bCs/>
          <w:snapToGrid w:val="0"/>
        </w:rPr>
        <w:t>размещения заказа</w:t>
      </w:r>
      <w:r w:rsidRPr="00E023EF">
        <w:rPr>
          <w:bCs/>
          <w:snapToGrid w:val="0"/>
        </w:rPr>
        <w:t xml:space="preserve"> не должны находиться в процессе ликвидации;</w:t>
      </w:r>
    </w:p>
    <w:p w:rsidR="00961728" w:rsidRPr="00E023EF" w:rsidRDefault="00961728" w:rsidP="001B588F">
      <w:pPr>
        <w:pStyle w:val="a3"/>
        <w:widowControl w:val="0"/>
        <w:numPr>
          <w:ilvl w:val="2"/>
          <w:numId w:val="19"/>
        </w:numPr>
        <w:autoSpaceDE w:val="0"/>
        <w:autoSpaceDN w:val="0"/>
        <w:adjustRightInd w:val="0"/>
        <w:ind w:left="0" w:firstLine="567"/>
        <w:jc w:val="both"/>
        <w:rPr>
          <w:bCs/>
          <w:snapToGrid w:val="0"/>
        </w:rPr>
      </w:pPr>
      <w:r w:rsidRPr="00E023EF">
        <w:rPr>
          <w:bCs/>
          <w:snapToGrid w:val="0"/>
        </w:rPr>
        <w:t xml:space="preserve">Участники </w:t>
      </w:r>
      <w:r w:rsidR="000B21C1">
        <w:rPr>
          <w:bCs/>
          <w:snapToGrid w:val="0"/>
        </w:rPr>
        <w:t>размещения заказа</w:t>
      </w:r>
      <w:r w:rsidRPr="00E023EF">
        <w:rPr>
          <w:bCs/>
          <w:snapToGrid w:val="0"/>
        </w:rPr>
        <w:t xml:space="preserve"> не должны быть признаны банкротом в установленном действующим законодательством порядке;</w:t>
      </w:r>
    </w:p>
    <w:p w:rsidR="00F01D75" w:rsidRDefault="00F01D75" w:rsidP="00F01D75">
      <w:pPr>
        <w:pStyle w:val="a3"/>
        <w:rPr>
          <w:b/>
          <w:bCs/>
          <w:snapToGrid w:val="0"/>
        </w:rPr>
      </w:pPr>
    </w:p>
    <w:p w:rsidR="00236C0C" w:rsidRPr="00E023EF" w:rsidRDefault="00236C0C" w:rsidP="001B588F">
      <w:pPr>
        <w:pStyle w:val="a3"/>
        <w:numPr>
          <w:ilvl w:val="0"/>
          <w:numId w:val="19"/>
        </w:numPr>
        <w:jc w:val="both"/>
        <w:rPr>
          <w:b/>
        </w:rPr>
      </w:pPr>
      <w:r w:rsidRPr="00E023EF">
        <w:rPr>
          <w:b/>
        </w:rPr>
        <w:t xml:space="preserve">Иные </w:t>
      </w:r>
      <w:r w:rsidRPr="00E023EF">
        <w:rPr>
          <w:b/>
          <w:bCs/>
          <w:snapToGrid w:val="0"/>
        </w:rPr>
        <w:t>требования</w:t>
      </w:r>
      <w:r w:rsidR="00F01D75" w:rsidRPr="00E023EF">
        <w:rPr>
          <w:b/>
        </w:rPr>
        <w:t>:</w:t>
      </w:r>
    </w:p>
    <w:p w:rsidR="00041938" w:rsidRPr="00E023EF" w:rsidRDefault="00041938" w:rsidP="00041938">
      <w:pPr>
        <w:pStyle w:val="a3"/>
        <w:ind w:left="0"/>
        <w:jc w:val="both"/>
        <w:outlineLvl w:val="1"/>
        <w:rPr>
          <w:b/>
        </w:rPr>
      </w:pPr>
    </w:p>
    <w:p w:rsidR="00041938" w:rsidRPr="00E023EF" w:rsidRDefault="00041938" w:rsidP="001B588F">
      <w:pPr>
        <w:pStyle w:val="a3"/>
        <w:numPr>
          <w:ilvl w:val="1"/>
          <w:numId w:val="19"/>
        </w:numPr>
        <w:ind w:left="0" w:firstLine="567"/>
        <w:jc w:val="both"/>
      </w:pPr>
      <w:r w:rsidRPr="00E023EF">
        <w:t xml:space="preserve">Предварительный список юрисдикций, в консультировании по праву которых Общество может быть заинтересовано: Российская Федерация. </w:t>
      </w:r>
    </w:p>
    <w:p w:rsidR="00041938" w:rsidRPr="00E023EF" w:rsidRDefault="00041938" w:rsidP="001B588F">
      <w:pPr>
        <w:pStyle w:val="a3"/>
        <w:numPr>
          <w:ilvl w:val="1"/>
          <w:numId w:val="19"/>
        </w:numPr>
        <w:ind w:left="0" w:firstLine="567"/>
        <w:jc w:val="both"/>
      </w:pPr>
      <w:r w:rsidRPr="00E023EF">
        <w:t>Ограничения и условия, которые должны соблюдаться Исполнителем при оказании услуг:</w:t>
      </w:r>
    </w:p>
    <w:p w:rsidR="00041938" w:rsidRPr="00E023EF" w:rsidRDefault="00041938" w:rsidP="001B588F">
      <w:pPr>
        <w:pStyle w:val="a3"/>
        <w:widowControl w:val="0"/>
        <w:numPr>
          <w:ilvl w:val="2"/>
          <w:numId w:val="19"/>
        </w:numPr>
        <w:autoSpaceDE w:val="0"/>
        <w:autoSpaceDN w:val="0"/>
        <w:adjustRightInd w:val="0"/>
        <w:ind w:left="0" w:firstLine="567"/>
        <w:jc w:val="both"/>
        <w:rPr>
          <w:bCs/>
          <w:snapToGrid w:val="0"/>
        </w:rPr>
      </w:pPr>
      <w:r w:rsidRPr="00E023EF">
        <w:rPr>
          <w:bCs/>
          <w:snapToGrid w:val="0"/>
        </w:rPr>
        <w:t>При оказании услуг Исполнитель должен учитывать интересы Заказчика.</w:t>
      </w:r>
    </w:p>
    <w:p w:rsidR="00041938" w:rsidRPr="00E023EF" w:rsidRDefault="00041938" w:rsidP="001B588F">
      <w:pPr>
        <w:pStyle w:val="a3"/>
        <w:widowControl w:val="0"/>
        <w:numPr>
          <w:ilvl w:val="2"/>
          <w:numId w:val="19"/>
        </w:numPr>
        <w:autoSpaceDE w:val="0"/>
        <w:autoSpaceDN w:val="0"/>
        <w:adjustRightInd w:val="0"/>
        <w:ind w:left="0" w:firstLine="567"/>
        <w:jc w:val="both"/>
        <w:rPr>
          <w:bCs/>
          <w:snapToGrid w:val="0"/>
        </w:rPr>
      </w:pPr>
      <w:r w:rsidRPr="00E023EF">
        <w:rPr>
          <w:bCs/>
          <w:snapToGrid w:val="0"/>
        </w:rPr>
        <w:t xml:space="preserve">При оказании услуг Исполнитель должен руководствоваться </w:t>
      </w:r>
      <w:r w:rsidR="00E83C0E">
        <w:rPr>
          <w:bCs/>
          <w:snapToGrid w:val="0"/>
        </w:rPr>
        <w:t xml:space="preserve">условиями </w:t>
      </w:r>
      <w:r w:rsidR="00EC1ED0" w:rsidRPr="00E023EF">
        <w:rPr>
          <w:bCs/>
          <w:snapToGrid w:val="0"/>
        </w:rPr>
        <w:t>Договор</w:t>
      </w:r>
      <w:r w:rsidR="00E83C0E">
        <w:rPr>
          <w:bCs/>
          <w:snapToGrid w:val="0"/>
        </w:rPr>
        <w:t>а</w:t>
      </w:r>
      <w:r w:rsidR="00EC1ED0" w:rsidRPr="00E023EF">
        <w:rPr>
          <w:bCs/>
          <w:snapToGrid w:val="0"/>
        </w:rPr>
        <w:t xml:space="preserve">, Дополнительными соглашениями и </w:t>
      </w:r>
      <w:r w:rsidR="00016A28" w:rsidRPr="00E023EF">
        <w:rPr>
          <w:bCs/>
          <w:snapToGrid w:val="0"/>
        </w:rPr>
        <w:t>Заявками</w:t>
      </w:r>
      <w:r w:rsidRPr="00E023EF">
        <w:rPr>
          <w:bCs/>
          <w:snapToGrid w:val="0"/>
        </w:rPr>
        <w:t>.</w:t>
      </w:r>
    </w:p>
    <w:p w:rsidR="00041938" w:rsidRPr="00E023EF" w:rsidRDefault="00041938" w:rsidP="001B588F">
      <w:pPr>
        <w:pStyle w:val="a3"/>
        <w:widowControl w:val="0"/>
        <w:numPr>
          <w:ilvl w:val="2"/>
          <w:numId w:val="19"/>
        </w:numPr>
        <w:autoSpaceDE w:val="0"/>
        <w:autoSpaceDN w:val="0"/>
        <w:adjustRightInd w:val="0"/>
        <w:ind w:left="0" w:firstLine="567"/>
        <w:jc w:val="both"/>
        <w:rPr>
          <w:bCs/>
          <w:snapToGrid w:val="0"/>
        </w:rPr>
      </w:pPr>
      <w:r w:rsidRPr="00E023EF">
        <w:rPr>
          <w:bCs/>
          <w:snapToGrid w:val="0"/>
        </w:rPr>
        <w:t>Оплата услуг привлекаемых Исполнителем экспертов и специалистов осуществляется Исполнителем за свой счет.</w:t>
      </w:r>
    </w:p>
    <w:p w:rsidR="00041938" w:rsidRPr="00E023EF" w:rsidRDefault="00041938" w:rsidP="00A90D61">
      <w:pPr>
        <w:pStyle w:val="a3"/>
        <w:spacing w:after="120"/>
        <w:ind w:left="0" w:firstLine="709"/>
      </w:pPr>
    </w:p>
    <w:p w:rsidR="00006969" w:rsidRPr="00E023EF" w:rsidRDefault="00006969" w:rsidP="00006969">
      <w:pPr>
        <w:pStyle w:val="a3"/>
        <w:numPr>
          <w:ilvl w:val="0"/>
          <w:numId w:val="19"/>
        </w:numPr>
        <w:tabs>
          <w:tab w:val="left" w:pos="0"/>
        </w:tabs>
        <w:rPr>
          <w:b/>
          <w:bCs/>
          <w:snapToGrid w:val="0"/>
        </w:rPr>
      </w:pPr>
      <w:r w:rsidRPr="00E023EF">
        <w:rPr>
          <w:b/>
          <w:bCs/>
          <w:snapToGrid w:val="0"/>
        </w:rPr>
        <w:t>Ранжирование победителей</w:t>
      </w:r>
    </w:p>
    <w:p w:rsidR="00DA3D08" w:rsidRPr="00AA05D7" w:rsidRDefault="00DA3D08" w:rsidP="00DA3D08">
      <w:pPr>
        <w:pStyle w:val="a3"/>
        <w:numPr>
          <w:ilvl w:val="1"/>
          <w:numId w:val="19"/>
        </w:numPr>
        <w:ind w:left="0" w:firstLine="567"/>
        <w:jc w:val="both"/>
      </w:pPr>
      <w:r w:rsidRPr="00AA05D7">
        <w:t xml:space="preserve">При участии в </w:t>
      </w:r>
      <w:r>
        <w:t xml:space="preserve">процедуре </w:t>
      </w:r>
      <w:r w:rsidRPr="00AA05D7">
        <w:t xml:space="preserve">3-х и более лиц Заказчик заключает рамочные договоры на оказание услуг с 3-мя участниками закупки, занявшими соответственно 1-е, </w:t>
      </w:r>
      <w:r w:rsidRPr="00AA05D7">
        <w:br/>
        <w:t xml:space="preserve">2-е, 3-е рейтинговые места. </w:t>
      </w:r>
    </w:p>
    <w:p w:rsidR="00DA3D08" w:rsidRDefault="00DA3D08" w:rsidP="00DA3D08">
      <w:pPr>
        <w:pStyle w:val="a3"/>
        <w:numPr>
          <w:ilvl w:val="1"/>
          <w:numId w:val="19"/>
        </w:numPr>
        <w:ind w:left="0" w:firstLine="567"/>
        <w:jc w:val="both"/>
      </w:pPr>
      <w:r w:rsidRPr="00AA05D7">
        <w:t>При участии в процедуре более трех участников и отказе одного из победителей заключать договор, договор заключается с участником, занявшим 4-е рейтинговое место и согласным заключить договор на условиях, предложенных победителем, занявшим 3-е рейтинговое место.</w:t>
      </w:r>
    </w:p>
    <w:p w:rsidR="00DA3D08" w:rsidRPr="00AA05D7" w:rsidRDefault="00DA3D08" w:rsidP="00DA3D08">
      <w:pPr>
        <w:pStyle w:val="a3"/>
        <w:numPr>
          <w:ilvl w:val="1"/>
          <w:numId w:val="19"/>
        </w:numPr>
        <w:ind w:left="0" w:firstLine="567"/>
        <w:jc w:val="both"/>
      </w:pPr>
      <w:r>
        <w:t xml:space="preserve">При участии в процедуре </w:t>
      </w:r>
      <w:r w:rsidRPr="00F52065">
        <w:t xml:space="preserve">двух участников </w:t>
      </w:r>
      <w:r>
        <w:t xml:space="preserve">Заказчик заключает </w:t>
      </w:r>
      <w:r w:rsidRPr="00F52065">
        <w:t>рамочные договоры с участниками закупки, занявшими 1-е, 2-е рейтинговые места.</w:t>
      </w:r>
    </w:p>
    <w:p w:rsidR="00DA3D08" w:rsidRPr="00AA05D7" w:rsidRDefault="00DA3D08" w:rsidP="00DA3D08">
      <w:pPr>
        <w:pStyle w:val="a3"/>
        <w:numPr>
          <w:ilvl w:val="1"/>
          <w:numId w:val="19"/>
        </w:numPr>
        <w:ind w:left="0" w:firstLine="567"/>
        <w:jc w:val="both"/>
      </w:pPr>
      <w:r w:rsidRPr="00AA05D7">
        <w:t>Объем оказываемых услуг (количество заявок) распределяется между указанными участниками закупки в следующ</w:t>
      </w:r>
      <w:r>
        <w:t>им образом</w:t>
      </w:r>
      <w:r w:rsidRPr="00AA05D7">
        <w:t xml:space="preserve">. Заказчик направляет Заявки на соответствующие услуги всем Участникам. Участник на основании Заявки представляет ценовое предложение, которое не может превышать указанного в конкурсной документации, а так же подтверждает отсутствие конфликта интересов. Заказчик рассматривает Заявки и выбирает </w:t>
      </w:r>
      <w:r>
        <w:t>наилучшую</w:t>
      </w:r>
      <w:r w:rsidRPr="00AA05D7">
        <w:t xml:space="preserve">, после чего заключает с Участником, </w:t>
      </w:r>
      <w:r>
        <w:t xml:space="preserve">чья </w:t>
      </w:r>
      <w:r w:rsidRPr="00AA05D7">
        <w:t>Заявк</w:t>
      </w:r>
      <w:r>
        <w:t>а оказалась наилучшей,</w:t>
      </w:r>
      <w:r w:rsidRPr="00AA05D7">
        <w:t xml:space="preserve"> Дополнительное соглашение к договору.</w:t>
      </w:r>
    </w:p>
    <w:p w:rsidR="00E42EA9" w:rsidRPr="00E023EF" w:rsidRDefault="00E42EA9" w:rsidP="00E42EA9">
      <w:pPr>
        <w:pStyle w:val="a3"/>
        <w:ind w:left="567"/>
        <w:jc w:val="both"/>
      </w:pPr>
    </w:p>
    <w:p w:rsidR="00E42EA9" w:rsidRPr="00E023EF" w:rsidRDefault="00E42EA9" w:rsidP="00E42EA9">
      <w:pPr>
        <w:pStyle w:val="a3"/>
        <w:numPr>
          <w:ilvl w:val="0"/>
          <w:numId w:val="19"/>
        </w:numPr>
        <w:jc w:val="both"/>
        <w:rPr>
          <w:b/>
        </w:rPr>
      </w:pPr>
      <w:r w:rsidRPr="00E023EF">
        <w:rPr>
          <w:b/>
        </w:rPr>
        <w:t>Перечень должников</w:t>
      </w:r>
    </w:p>
    <w:p w:rsidR="00E42EA9" w:rsidRPr="00E023EF" w:rsidRDefault="00E42EA9" w:rsidP="00E42EA9">
      <w:pPr>
        <w:pStyle w:val="a3"/>
        <w:numPr>
          <w:ilvl w:val="1"/>
          <w:numId w:val="19"/>
        </w:numPr>
        <w:ind w:left="0" w:firstLine="567"/>
        <w:jc w:val="both"/>
      </w:pPr>
      <w:r w:rsidRPr="00E023EF">
        <w:t>Перечень должников открытого запроса предложений на право заключения рамочных договоров на оказание услуг по правовому сопровождению в части взыскания дебиторской задолженности формируется по мере возникновения необходимости у Заказчика на основании письменных Заявок в адрес Исполнителя.</w:t>
      </w:r>
    </w:p>
    <w:sectPr w:rsidR="00E42EA9" w:rsidRPr="00E023EF" w:rsidSect="005D01DD">
      <w:foot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878" w:rsidRDefault="00D25878" w:rsidP="00DF65C1">
      <w:r>
        <w:separator/>
      </w:r>
    </w:p>
  </w:endnote>
  <w:endnote w:type="continuationSeparator" w:id="0">
    <w:p w:rsidR="00D25878" w:rsidRDefault="00D25878" w:rsidP="00DF6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360057884"/>
      <w:docPartObj>
        <w:docPartGallery w:val="Page Numbers (Bottom of Page)"/>
        <w:docPartUnique/>
      </w:docPartObj>
    </w:sdtPr>
    <w:sdtEndPr/>
    <w:sdtContent>
      <w:p w:rsidR="00DF65C1" w:rsidRPr="00DF65C1" w:rsidRDefault="00DF65C1">
        <w:pPr>
          <w:pStyle w:val="ad"/>
          <w:jc w:val="right"/>
          <w:rPr>
            <w:sz w:val="16"/>
            <w:szCs w:val="16"/>
          </w:rPr>
        </w:pPr>
        <w:r w:rsidRPr="00DF65C1">
          <w:rPr>
            <w:sz w:val="16"/>
            <w:szCs w:val="16"/>
          </w:rPr>
          <w:fldChar w:fldCharType="begin"/>
        </w:r>
        <w:r w:rsidRPr="00DF65C1">
          <w:rPr>
            <w:sz w:val="16"/>
            <w:szCs w:val="16"/>
          </w:rPr>
          <w:instrText>PAGE   \* MERGEFORMAT</w:instrText>
        </w:r>
        <w:r w:rsidRPr="00DF65C1">
          <w:rPr>
            <w:sz w:val="16"/>
            <w:szCs w:val="16"/>
          </w:rPr>
          <w:fldChar w:fldCharType="separate"/>
        </w:r>
        <w:r w:rsidR="004B7105">
          <w:rPr>
            <w:noProof/>
            <w:sz w:val="16"/>
            <w:szCs w:val="16"/>
          </w:rPr>
          <w:t>5</w:t>
        </w:r>
        <w:r w:rsidRPr="00DF65C1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878" w:rsidRDefault="00D25878" w:rsidP="00DF65C1">
      <w:r>
        <w:separator/>
      </w:r>
    </w:p>
  </w:footnote>
  <w:footnote w:type="continuationSeparator" w:id="0">
    <w:p w:rsidR="00D25878" w:rsidRDefault="00D25878" w:rsidP="00DF6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728A"/>
    <w:multiLevelType w:val="hybridMultilevel"/>
    <w:tmpl w:val="1B3AF42C"/>
    <w:lvl w:ilvl="0" w:tplc="F2AA1084">
      <w:start w:val="1"/>
      <w:numFmt w:val="decimal"/>
      <w:lvlText w:val="%1."/>
      <w:lvlJc w:val="left"/>
      <w:pPr>
        <w:ind w:left="1618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BB40FA96">
      <w:start w:val="3"/>
      <w:numFmt w:val="lowerLetter"/>
      <w:lvlText w:val="%4)"/>
      <w:lvlJc w:val="left"/>
      <w:pPr>
        <w:ind w:left="3240" w:hanging="360"/>
      </w:pPr>
      <w:rPr>
        <w:rFonts w:hint="default"/>
        <w:b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EC1D5E"/>
    <w:multiLevelType w:val="hybridMultilevel"/>
    <w:tmpl w:val="B11CF444"/>
    <w:lvl w:ilvl="0" w:tplc="9616694C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241FA"/>
    <w:multiLevelType w:val="multilevel"/>
    <w:tmpl w:val="45DC6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F2B1B28"/>
    <w:multiLevelType w:val="multilevel"/>
    <w:tmpl w:val="EFAAE8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FC520B8"/>
    <w:multiLevelType w:val="multilevel"/>
    <w:tmpl w:val="62A6091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1A5D2679"/>
    <w:multiLevelType w:val="multilevel"/>
    <w:tmpl w:val="52A63D46"/>
    <w:lvl w:ilvl="0">
      <w:start w:val="1"/>
      <w:numFmt w:val="decimal"/>
      <w:lvlText w:val="%1."/>
      <w:lvlJc w:val="left"/>
      <w:pPr>
        <w:tabs>
          <w:tab w:val="num" w:pos="1142"/>
        </w:tabs>
        <w:ind w:left="1142" w:hanging="5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8" w:hanging="1800"/>
      </w:pPr>
      <w:rPr>
        <w:rFonts w:hint="default"/>
      </w:rPr>
    </w:lvl>
  </w:abstractNum>
  <w:abstractNum w:abstractNumId="6">
    <w:nsid w:val="1C192E4F"/>
    <w:multiLevelType w:val="hybridMultilevel"/>
    <w:tmpl w:val="D2AC949A"/>
    <w:lvl w:ilvl="0" w:tplc="29982850">
      <w:start w:val="1"/>
      <w:numFmt w:val="decimal"/>
      <w:lvlText w:val="1.1.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A733782"/>
    <w:multiLevelType w:val="multilevel"/>
    <w:tmpl w:val="5350AA9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38D62003"/>
    <w:multiLevelType w:val="hybridMultilevel"/>
    <w:tmpl w:val="A422259E"/>
    <w:lvl w:ilvl="0" w:tplc="0CD6C37A">
      <w:start w:val="1"/>
      <w:numFmt w:val="decimal"/>
      <w:lvlText w:val="14.%1."/>
      <w:lvlJc w:val="left"/>
      <w:pPr>
        <w:ind w:left="1287" w:hanging="360"/>
      </w:pPr>
      <w:rPr>
        <w:rFonts w:hint="default"/>
      </w:rPr>
    </w:lvl>
    <w:lvl w:ilvl="1" w:tplc="82403026">
      <w:start w:val="1"/>
      <w:numFmt w:val="decimal"/>
      <w:lvlText w:val="13.%2.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9634D82"/>
    <w:multiLevelType w:val="multilevel"/>
    <w:tmpl w:val="59884130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43F01FF0"/>
    <w:multiLevelType w:val="multilevel"/>
    <w:tmpl w:val="6D98CD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449A18FD"/>
    <w:multiLevelType w:val="multilevel"/>
    <w:tmpl w:val="CC2A0182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2">
    <w:nsid w:val="451E5142"/>
    <w:multiLevelType w:val="hybridMultilevel"/>
    <w:tmpl w:val="6B0AD52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052CE7"/>
    <w:multiLevelType w:val="multilevel"/>
    <w:tmpl w:val="91A2684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4">
    <w:nsid w:val="52235B5C"/>
    <w:multiLevelType w:val="hybridMultilevel"/>
    <w:tmpl w:val="40FA4B6C"/>
    <w:lvl w:ilvl="0" w:tplc="504CF750">
      <w:start w:val="1"/>
      <w:numFmt w:val="decimal"/>
      <w:lvlText w:val="1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255DC6"/>
    <w:multiLevelType w:val="multilevel"/>
    <w:tmpl w:val="94F628E2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67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4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81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8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95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6">
    <w:nsid w:val="57372A05"/>
    <w:multiLevelType w:val="multilevel"/>
    <w:tmpl w:val="897A96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5CE040A3"/>
    <w:multiLevelType w:val="multilevel"/>
    <w:tmpl w:val="2C74CA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641C63C9"/>
    <w:multiLevelType w:val="multilevel"/>
    <w:tmpl w:val="C3B44FFA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9">
    <w:nsid w:val="6675509F"/>
    <w:multiLevelType w:val="multilevel"/>
    <w:tmpl w:val="5F6064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>
    <w:nsid w:val="714E09E6"/>
    <w:multiLevelType w:val="multilevel"/>
    <w:tmpl w:val="5E94EB04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1">
    <w:nsid w:val="77402A82"/>
    <w:multiLevelType w:val="multilevel"/>
    <w:tmpl w:val="DCB0084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2">
    <w:nsid w:val="7DC25826"/>
    <w:multiLevelType w:val="multilevel"/>
    <w:tmpl w:val="EB4AF2C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9"/>
  </w:num>
  <w:num w:numId="2">
    <w:abstractNumId w:val="1"/>
  </w:num>
  <w:num w:numId="3">
    <w:abstractNumId w:val="17"/>
  </w:num>
  <w:num w:numId="4">
    <w:abstractNumId w:val="5"/>
  </w:num>
  <w:num w:numId="5">
    <w:abstractNumId w:val="0"/>
  </w:num>
  <w:num w:numId="6">
    <w:abstractNumId w:val="2"/>
  </w:num>
  <w:num w:numId="7">
    <w:abstractNumId w:val="14"/>
  </w:num>
  <w:num w:numId="8">
    <w:abstractNumId w:val="6"/>
  </w:num>
  <w:num w:numId="9">
    <w:abstractNumId w:val="12"/>
  </w:num>
  <w:num w:numId="10">
    <w:abstractNumId w:val="13"/>
  </w:num>
  <w:num w:numId="11">
    <w:abstractNumId w:val="3"/>
  </w:num>
  <w:num w:numId="12">
    <w:abstractNumId w:val="21"/>
  </w:num>
  <w:num w:numId="13">
    <w:abstractNumId w:val="11"/>
  </w:num>
  <w:num w:numId="14">
    <w:abstractNumId w:val="18"/>
  </w:num>
  <w:num w:numId="15">
    <w:abstractNumId w:val="20"/>
  </w:num>
  <w:num w:numId="16">
    <w:abstractNumId w:val="22"/>
  </w:num>
  <w:num w:numId="17">
    <w:abstractNumId w:val="7"/>
  </w:num>
  <w:num w:numId="18">
    <w:abstractNumId w:val="16"/>
  </w:num>
  <w:num w:numId="19">
    <w:abstractNumId w:val="10"/>
  </w:num>
  <w:num w:numId="20">
    <w:abstractNumId w:val="15"/>
  </w:num>
  <w:num w:numId="21">
    <w:abstractNumId w:val="8"/>
  </w:num>
  <w:num w:numId="22">
    <w:abstractNumId w:val="19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87E"/>
    <w:rsid w:val="00006969"/>
    <w:rsid w:val="00016A28"/>
    <w:rsid w:val="0002704F"/>
    <w:rsid w:val="00041938"/>
    <w:rsid w:val="00051D84"/>
    <w:rsid w:val="000A0DA5"/>
    <w:rsid w:val="000A7596"/>
    <w:rsid w:val="000B21C1"/>
    <w:rsid w:val="000B36D5"/>
    <w:rsid w:val="000D03EA"/>
    <w:rsid w:val="000F4846"/>
    <w:rsid w:val="00116654"/>
    <w:rsid w:val="00127C57"/>
    <w:rsid w:val="001318AF"/>
    <w:rsid w:val="00137092"/>
    <w:rsid w:val="00150F97"/>
    <w:rsid w:val="00180EB1"/>
    <w:rsid w:val="0018171D"/>
    <w:rsid w:val="001B588F"/>
    <w:rsid w:val="00225A61"/>
    <w:rsid w:val="00225B32"/>
    <w:rsid w:val="00225EA1"/>
    <w:rsid w:val="00236C0C"/>
    <w:rsid w:val="002410AE"/>
    <w:rsid w:val="00253946"/>
    <w:rsid w:val="00257DC0"/>
    <w:rsid w:val="00272F0E"/>
    <w:rsid w:val="002904D9"/>
    <w:rsid w:val="00296771"/>
    <w:rsid w:val="002C0FB2"/>
    <w:rsid w:val="002E3025"/>
    <w:rsid w:val="002F3E79"/>
    <w:rsid w:val="00312218"/>
    <w:rsid w:val="003135EC"/>
    <w:rsid w:val="003142E2"/>
    <w:rsid w:val="00316699"/>
    <w:rsid w:val="003614F1"/>
    <w:rsid w:val="003C03AA"/>
    <w:rsid w:val="003C0F79"/>
    <w:rsid w:val="003C689C"/>
    <w:rsid w:val="003D764D"/>
    <w:rsid w:val="004005A5"/>
    <w:rsid w:val="00402F6A"/>
    <w:rsid w:val="0043298C"/>
    <w:rsid w:val="00441979"/>
    <w:rsid w:val="004446AC"/>
    <w:rsid w:val="00450C3A"/>
    <w:rsid w:val="00470164"/>
    <w:rsid w:val="00481C28"/>
    <w:rsid w:val="00492838"/>
    <w:rsid w:val="004969B6"/>
    <w:rsid w:val="004B7105"/>
    <w:rsid w:val="004D42B5"/>
    <w:rsid w:val="004F0146"/>
    <w:rsid w:val="0050477F"/>
    <w:rsid w:val="00523802"/>
    <w:rsid w:val="005361C7"/>
    <w:rsid w:val="00552061"/>
    <w:rsid w:val="0055632E"/>
    <w:rsid w:val="00562F99"/>
    <w:rsid w:val="00574953"/>
    <w:rsid w:val="0058661A"/>
    <w:rsid w:val="00592AB2"/>
    <w:rsid w:val="005B231E"/>
    <w:rsid w:val="005B6076"/>
    <w:rsid w:val="005D01DD"/>
    <w:rsid w:val="005E0CA8"/>
    <w:rsid w:val="005F4A5E"/>
    <w:rsid w:val="006012E3"/>
    <w:rsid w:val="00612765"/>
    <w:rsid w:val="00655193"/>
    <w:rsid w:val="00691F21"/>
    <w:rsid w:val="006A443D"/>
    <w:rsid w:val="006E087E"/>
    <w:rsid w:val="006E0BB1"/>
    <w:rsid w:val="006F0D40"/>
    <w:rsid w:val="006F4793"/>
    <w:rsid w:val="00701FFE"/>
    <w:rsid w:val="00713685"/>
    <w:rsid w:val="0073005D"/>
    <w:rsid w:val="00736F53"/>
    <w:rsid w:val="00781092"/>
    <w:rsid w:val="00782629"/>
    <w:rsid w:val="00785FFC"/>
    <w:rsid w:val="007C5369"/>
    <w:rsid w:val="007D27FB"/>
    <w:rsid w:val="007F2805"/>
    <w:rsid w:val="00813574"/>
    <w:rsid w:val="0086270D"/>
    <w:rsid w:val="00877CA5"/>
    <w:rsid w:val="00892807"/>
    <w:rsid w:val="008930B3"/>
    <w:rsid w:val="009260DA"/>
    <w:rsid w:val="00947201"/>
    <w:rsid w:val="00961728"/>
    <w:rsid w:val="00983770"/>
    <w:rsid w:val="00991D15"/>
    <w:rsid w:val="009E4694"/>
    <w:rsid w:val="009F3C7F"/>
    <w:rsid w:val="00A37703"/>
    <w:rsid w:val="00A4193B"/>
    <w:rsid w:val="00A90D61"/>
    <w:rsid w:val="00A955AE"/>
    <w:rsid w:val="00AA6835"/>
    <w:rsid w:val="00AA7C12"/>
    <w:rsid w:val="00AC2E87"/>
    <w:rsid w:val="00AC6579"/>
    <w:rsid w:val="00AD0BA0"/>
    <w:rsid w:val="00AE7AE1"/>
    <w:rsid w:val="00B27379"/>
    <w:rsid w:val="00B349B1"/>
    <w:rsid w:val="00B51CA9"/>
    <w:rsid w:val="00B6556A"/>
    <w:rsid w:val="00B838CA"/>
    <w:rsid w:val="00B95F06"/>
    <w:rsid w:val="00BA197A"/>
    <w:rsid w:val="00BE2F63"/>
    <w:rsid w:val="00BF19A9"/>
    <w:rsid w:val="00BF1E95"/>
    <w:rsid w:val="00C019B9"/>
    <w:rsid w:val="00C242CF"/>
    <w:rsid w:val="00C27374"/>
    <w:rsid w:val="00C331DD"/>
    <w:rsid w:val="00C365BC"/>
    <w:rsid w:val="00C3752E"/>
    <w:rsid w:val="00C516E5"/>
    <w:rsid w:val="00C75710"/>
    <w:rsid w:val="00CA6C62"/>
    <w:rsid w:val="00CB77D0"/>
    <w:rsid w:val="00CC19DC"/>
    <w:rsid w:val="00CD6BAB"/>
    <w:rsid w:val="00CD7F24"/>
    <w:rsid w:val="00CE6626"/>
    <w:rsid w:val="00D0164E"/>
    <w:rsid w:val="00D25878"/>
    <w:rsid w:val="00D31C04"/>
    <w:rsid w:val="00D42ACC"/>
    <w:rsid w:val="00D45991"/>
    <w:rsid w:val="00D54033"/>
    <w:rsid w:val="00D64E4F"/>
    <w:rsid w:val="00D70C68"/>
    <w:rsid w:val="00DA3D08"/>
    <w:rsid w:val="00DC17B3"/>
    <w:rsid w:val="00DF1CA3"/>
    <w:rsid w:val="00DF65C1"/>
    <w:rsid w:val="00E02175"/>
    <w:rsid w:val="00E023EF"/>
    <w:rsid w:val="00E1559F"/>
    <w:rsid w:val="00E2343A"/>
    <w:rsid w:val="00E42EA9"/>
    <w:rsid w:val="00E62F47"/>
    <w:rsid w:val="00E83C0E"/>
    <w:rsid w:val="00E95BB6"/>
    <w:rsid w:val="00EA1307"/>
    <w:rsid w:val="00EC1ED0"/>
    <w:rsid w:val="00ED5A1A"/>
    <w:rsid w:val="00EE60CA"/>
    <w:rsid w:val="00EF10B8"/>
    <w:rsid w:val="00EF7D51"/>
    <w:rsid w:val="00F01D75"/>
    <w:rsid w:val="00F17330"/>
    <w:rsid w:val="00F318F8"/>
    <w:rsid w:val="00F40DD0"/>
    <w:rsid w:val="00F704DC"/>
    <w:rsid w:val="00F7227F"/>
    <w:rsid w:val="00F95AE8"/>
    <w:rsid w:val="00FC12DB"/>
    <w:rsid w:val="00FE2793"/>
    <w:rsid w:val="00FF48C0"/>
    <w:rsid w:val="00FF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1"/>
    <w:qFormat/>
    <w:rsid w:val="00236C0C"/>
    <w:pPr>
      <w:keepNext/>
      <w:tabs>
        <w:tab w:val="num" w:pos="360"/>
      </w:tabs>
      <w:suppressAutoHyphens/>
      <w:spacing w:before="360" w:after="120"/>
      <w:ind w:left="360" w:hanging="360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236C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1">
    <w:name w:val="Заголовок 2 Знак1"/>
    <w:link w:val="2"/>
    <w:rsid w:val="00236C0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99"/>
    <w:qFormat/>
    <w:rsid w:val="00236C0C"/>
    <w:pPr>
      <w:ind w:left="720"/>
      <w:contextualSpacing/>
    </w:pPr>
  </w:style>
  <w:style w:type="paragraph" w:styleId="a4">
    <w:name w:val="Body Text"/>
    <w:aliases w:val="Письмо в Интернет"/>
    <w:basedOn w:val="a"/>
    <w:link w:val="a5"/>
    <w:rsid w:val="002F3E79"/>
    <w:pPr>
      <w:spacing w:after="120"/>
      <w:ind w:firstLine="425"/>
      <w:jc w:val="both"/>
    </w:pPr>
    <w:rPr>
      <w:sz w:val="28"/>
      <w:szCs w:val="28"/>
    </w:rPr>
  </w:style>
  <w:style w:type="character" w:customStyle="1" w:styleId="a5">
    <w:name w:val="Основной текст Знак"/>
    <w:aliases w:val="Письмо в Интернет Знак"/>
    <w:basedOn w:val="a0"/>
    <w:link w:val="a4"/>
    <w:rsid w:val="002F3E7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basedOn w:val="a0"/>
    <w:rsid w:val="009260DA"/>
    <w:rPr>
      <w:color w:val="0000FF" w:themeColor="hyperlink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DC17B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DC17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55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556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F65C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F65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F65C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F65C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1"/>
    <w:qFormat/>
    <w:rsid w:val="00236C0C"/>
    <w:pPr>
      <w:keepNext/>
      <w:tabs>
        <w:tab w:val="num" w:pos="360"/>
      </w:tabs>
      <w:suppressAutoHyphens/>
      <w:spacing w:before="360" w:after="120"/>
      <w:ind w:left="360" w:hanging="360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236C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1">
    <w:name w:val="Заголовок 2 Знак1"/>
    <w:link w:val="2"/>
    <w:rsid w:val="00236C0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99"/>
    <w:qFormat/>
    <w:rsid w:val="00236C0C"/>
    <w:pPr>
      <w:ind w:left="720"/>
      <w:contextualSpacing/>
    </w:pPr>
  </w:style>
  <w:style w:type="paragraph" w:styleId="a4">
    <w:name w:val="Body Text"/>
    <w:aliases w:val="Письмо в Интернет"/>
    <w:basedOn w:val="a"/>
    <w:link w:val="a5"/>
    <w:rsid w:val="002F3E79"/>
    <w:pPr>
      <w:spacing w:after="120"/>
      <w:ind w:firstLine="425"/>
      <w:jc w:val="both"/>
    </w:pPr>
    <w:rPr>
      <w:sz w:val="28"/>
      <w:szCs w:val="28"/>
    </w:rPr>
  </w:style>
  <w:style w:type="character" w:customStyle="1" w:styleId="a5">
    <w:name w:val="Основной текст Знак"/>
    <w:aliases w:val="Письмо в Интернет Знак"/>
    <w:basedOn w:val="a0"/>
    <w:link w:val="a4"/>
    <w:rsid w:val="002F3E7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basedOn w:val="a0"/>
    <w:rsid w:val="009260DA"/>
    <w:rPr>
      <w:color w:val="0000FF" w:themeColor="hyperlink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DC17B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DC17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55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556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F65C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F65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F65C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F65C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247E5-5D30-47CC-87DA-39DC97A34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2602</Words>
  <Characters>14836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Непрынцев Александр Викторович</dc:creator>
  <cp:lastModifiedBy>Багина Екатерина Борисовна</cp:lastModifiedBy>
  <cp:revision>4</cp:revision>
  <cp:lastPrinted>2016-12-06T12:35:00Z</cp:lastPrinted>
  <dcterms:created xsi:type="dcterms:W3CDTF">2016-12-06T13:32:00Z</dcterms:created>
  <dcterms:modified xsi:type="dcterms:W3CDTF">2016-12-06T14:05:00Z</dcterms:modified>
</cp:coreProperties>
</file>