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2B87" w:rsidRDefault="00A9006D">
      <w:pPr>
        <w:widowControl w:val="0"/>
        <w:autoSpaceDE w:val="0"/>
        <w:autoSpaceDN w:val="0"/>
        <w:adjustRightInd w:val="0"/>
        <w:spacing w:before="20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ahoma" w:hAnsi="Tahoma" w:cs="Tahoma"/>
          <w:b/>
          <w:bCs/>
          <w:color w:val="000000"/>
          <w:shd w:val="clear" w:color="auto" w:fill="FFFFFF"/>
        </w:rPr>
        <w:t>Протокол вскрытия конвертов в торговой процедуре "Запрос предложений № 117001-1"</w:t>
      </w:r>
    </w:p>
    <w:p w:rsidR="00682B87" w:rsidRDefault="00682B87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2"/>
          <w:szCs w:val="12"/>
          <w:shd w:val="clear" w:color="auto" w:fill="FFFFFF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0"/>
        <w:gridCol w:w="4820"/>
      </w:tblGrid>
      <w:tr w:rsidR="00682B87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682B87" w:rsidRDefault="00A90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№ 117001-1-1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682B87" w:rsidRDefault="00A90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06.04.2017 14:00</w:t>
            </w:r>
          </w:p>
        </w:tc>
      </w:tr>
    </w:tbl>
    <w:p w:rsidR="00682B87" w:rsidRDefault="00682B87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:rsidR="00682B87" w:rsidRDefault="00A9006D">
      <w:pPr>
        <w:widowControl w:val="0"/>
        <w:autoSpaceDE w:val="0"/>
        <w:autoSpaceDN w:val="0"/>
        <w:adjustRightInd w:val="0"/>
        <w:spacing w:before="140" w:after="6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 xml:space="preserve">1. </w:t>
      </w:r>
      <w:r>
        <w:rPr>
          <w:rFonts w:ascii="Tahoma" w:hAnsi="Tahoma" w:cs="Tahoma"/>
          <w:b/>
          <w:bCs/>
          <w:color w:val="000000"/>
          <w:sz w:val="20"/>
          <w:szCs w:val="20"/>
          <w:shd w:val="clear" w:color="auto" w:fill="FFFFFF"/>
        </w:rPr>
        <w:t xml:space="preserve">Место публикации: </w:t>
      </w:r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>Cайт в сети Интернет по адресу: www.gazneftetorg.ru.</w:t>
      </w:r>
    </w:p>
    <w:p w:rsidR="00682B87" w:rsidRDefault="00A9006D">
      <w:pPr>
        <w:widowControl w:val="0"/>
        <w:autoSpaceDE w:val="0"/>
        <w:autoSpaceDN w:val="0"/>
        <w:adjustRightInd w:val="0"/>
        <w:spacing w:before="140" w:after="6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 xml:space="preserve">2. </w:t>
      </w:r>
      <w:r>
        <w:rPr>
          <w:rFonts w:ascii="Tahoma" w:hAnsi="Tahoma" w:cs="Tahoma"/>
          <w:b/>
          <w:bCs/>
          <w:color w:val="000000"/>
          <w:sz w:val="20"/>
          <w:szCs w:val="20"/>
          <w:shd w:val="clear" w:color="auto" w:fill="FFFFFF"/>
        </w:rPr>
        <w:t xml:space="preserve">Организатор процедуры: </w:t>
      </w:r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>Публичное акционерное общество "Московская объединенная энергетическая компания", Россия, 119048, г. Москва, ул.Ефремова, д. 10</w:t>
      </w:r>
    </w:p>
    <w:p w:rsidR="00682B87" w:rsidRDefault="00A9006D">
      <w:pPr>
        <w:widowControl w:val="0"/>
        <w:autoSpaceDE w:val="0"/>
        <w:autoSpaceDN w:val="0"/>
        <w:adjustRightInd w:val="0"/>
        <w:spacing w:before="140" w:after="6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 xml:space="preserve">3. </w:t>
      </w:r>
      <w:r>
        <w:rPr>
          <w:rFonts w:ascii="Tahoma" w:hAnsi="Tahoma" w:cs="Tahoma"/>
          <w:b/>
          <w:bCs/>
          <w:color w:val="000000"/>
          <w:sz w:val="20"/>
          <w:szCs w:val="20"/>
          <w:shd w:val="clear" w:color="auto" w:fill="FFFFFF"/>
        </w:rPr>
        <w:t xml:space="preserve">Предмет договора (наименование реализуемого имущества): </w:t>
      </w:r>
    </w:p>
    <w:p w:rsidR="00682B87" w:rsidRDefault="00A9006D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>Работы по монтажу систем водопровода, канализации, отопления, вентиляции и кондиционирования воздуха.</w:t>
      </w:r>
    </w:p>
    <w:p w:rsidR="00682B87" w:rsidRDefault="00A9006D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>Выполнение строительно-монтажных работ для подключения к системам теплоснабжения ПАО «МОЭК» 5 объектов.</w:t>
      </w:r>
    </w:p>
    <w:p w:rsidR="00682B87" w:rsidRDefault="00A9006D">
      <w:pPr>
        <w:widowControl w:val="0"/>
        <w:autoSpaceDE w:val="0"/>
        <w:autoSpaceDN w:val="0"/>
        <w:adjustRightInd w:val="0"/>
        <w:spacing w:before="140" w:after="6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 xml:space="preserve">4. </w:t>
      </w:r>
      <w:r>
        <w:rPr>
          <w:rFonts w:ascii="Tahoma" w:hAnsi="Tahoma" w:cs="Tahoma"/>
          <w:b/>
          <w:bCs/>
          <w:color w:val="000000"/>
          <w:sz w:val="20"/>
          <w:szCs w:val="20"/>
          <w:shd w:val="clear" w:color="auto" w:fill="FFFFFF"/>
        </w:rPr>
        <w:t xml:space="preserve">Источник финансирования: </w:t>
      </w:r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>Собственные средства</w:t>
      </w:r>
    </w:p>
    <w:p w:rsidR="00682B87" w:rsidRDefault="00A9006D">
      <w:pPr>
        <w:widowControl w:val="0"/>
        <w:autoSpaceDE w:val="0"/>
        <w:autoSpaceDN w:val="0"/>
        <w:adjustRightInd w:val="0"/>
        <w:spacing w:before="140" w:after="6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 xml:space="preserve">5. </w:t>
      </w:r>
      <w:r>
        <w:rPr>
          <w:rFonts w:ascii="Tahoma" w:hAnsi="Tahoma" w:cs="Tahoma"/>
          <w:b/>
          <w:bCs/>
          <w:color w:val="000000"/>
          <w:sz w:val="20"/>
          <w:szCs w:val="20"/>
          <w:shd w:val="clear" w:color="auto" w:fill="FFFFFF"/>
        </w:rPr>
        <w:t xml:space="preserve">Начальная цена: </w:t>
      </w:r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>40 615 334,15 руб. (без НДС).</w:t>
      </w:r>
    </w:p>
    <w:p w:rsidR="00682B87" w:rsidRDefault="00A9006D">
      <w:pPr>
        <w:widowControl w:val="0"/>
        <w:autoSpaceDE w:val="0"/>
        <w:autoSpaceDN w:val="0"/>
        <w:adjustRightInd w:val="0"/>
        <w:spacing w:before="140" w:after="6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 xml:space="preserve">6. </w:t>
      </w:r>
      <w:r>
        <w:rPr>
          <w:rFonts w:ascii="Tahoma" w:hAnsi="Tahoma" w:cs="Tahoma"/>
          <w:b/>
          <w:bCs/>
          <w:color w:val="000000"/>
          <w:sz w:val="20"/>
          <w:szCs w:val="20"/>
          <w:shd w:val="clear" w:color="auto" w:fill="FFFFFF"/>
        </w:rPr>
        <w:t xml:space="preserve">Дата вскрытия конвертов: </w:t>
      </w:r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>Вскрытие конвертов с Предложениями претендентов произведено в автоматическом режиме 06.04.2017 14:00 на сайте в сети Интернет по адресу: www.gazneftetorg.ru.</w:t>
      </w:r>
    </w:p>
    <w:p w:rsidR="00682B87" w:rsidRDefault="00A9006D">
      <w:pPr>
        <w:widowControl w:val="0"/>
        <w:autoSpaceDE w:val="0"/>
        <w:autoSpaceDN w:val="0"/>
        <w:adjustRightInd w:val="0"/>
        <w:spacing w:before="140" w:after="6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 xml:space="preserve">7. </w:t>
      </w:r>
      <w:r>
        <w:rPr>
          <w:rFonts w:ascii="Tahoma" w:hAnsi="Tahoma" w:cs="Tahoma"/>
          <w:b/>
          <w:bCs/>
          <w:color w:val="000000"/>
          <w:sz w:val="20"/>
          <w:szCs w:val="20"/>
          <w:shd w:val="clear" w:color="auto" w:fill="FFFFFF"/>
        </w:rPr>
        <w:t xml:space="preserve">Представлено: </w:t>
      </w:r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>Предложений - 1</w:t>
      </w:r>
    </w:p>
    <w:p w:rsidR="00682B87" w:rsidRDefault="00A9006D">
      <w:pPr>
        <w:widowControl w:val="0"/>
        <w:autoSpaceDE w:val="0"/>
        <w:autoSpaceDN w:val="0"/>
        <w:adjustRightInd w:val="0"/>
        <w:spacing w:before="140" w:after="6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 xml:space="preserve">8. </w:t>
      </w:r>
      <w:r>
        <w:rPr>
          <w:rFonts w:ascii="Tahoma" w:hAnsi="Tahoma" w:cs="Tahoma"/>
          <w:b/>
          <w:bCs/>
          <w:color w:val="000000"/>
          <w:sz w:val="20"/>
          <w:szCs w:val="20"/>
          <w:shd w:val="clear" w:color="auto" w:fill="FFFFFF"/>
        </w:rPr>
        <w:t xml:space="preserve">Предложения представили: </w:t>
      </w:r>
    </w:p>
    <w:p w:rsidR="00682B87" w:rsidRDefault="00682B87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2"/>
          <w:szCs w:val="12"/>
          <w:shd w:val="clear" w:color="auto" w:fill="FFFFFF"/>
        </w:rPr>
      </w:pP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1"/>
        <w:gridCol w:w="4338"/>
        <w:gridCol w:w="1639"/>
        <w:gridCol w:w="1446"/>
        <w:gridCol w:w="1446"/>
      </w:tblGrid>
      <w:tr w:rsidR="00682B87"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82B87" w:rsidRDefault="00A90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shd w:val="clear" w:color="auto" w:fill="FFFFFF"/>
              </w:rPr>
              <w:t>№ п/п</w:t>
            </w:r>
          </w:p>
        </w:tc>
        <w:tc>
          <w:tcPr>
            <w:tcW w:w="4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82B87" w:rsidRDefault="00A90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shd w:val="clear" w:color="auto" w:fill="FFFFFF"/>
              </w:rPr>
              <w:t>Наименование участника</w:t>
            </w:r>
          </w:p>
        </w:tc>
        <w:tc>
          <w:tcPr>
            <w:tcW w:w="1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82B87" w:rsidRDefault="00A90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shd w:val="clear" w:color="auto" w:fill="FFFFFF"/>
              </w:rPr>
              <w:t>Предложение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82B87" w:rsidRDefault="00A90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shd w:val="clear" w:color="auto" w:fill="FFFFFF"/>
              </w:rPr>
              <w:t>Сумма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82B87" w:rsidRDefault="00A90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shd w:val="clear" w:color="auto" w:fill="FFFFFF"/>
              </w:rPr>
              <w:t>Срок поставки</w:t>
            </w:r>
          </w:p>
        </w:tc>
      </w:tr>
      <w:tr w:rsidR="00682B87"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82B87" w:rsidRDefault="00A90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4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82B87" w:rsidRDefault="00A90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ООО "Комплексный Энергосервис" (Россия, 109180, г.Москва, Бродников пер., д.10, стр.2)</w:t>
            </w:r>
          </w:p>
        </w:tc>
        <w:tc>
          <w:tcPr>
            <w:tcW w:w="1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82B87" w:rsidRDefault="00A90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117001-1-1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82B87" w:rsidRDefault="00A90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40 412 257,48 руб. (без НДС).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82B87" w:rsidRDefault="00A90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в соответствиии с проектом договора и документацией ОЗП</w:t>
            </w:r>
          </w:p>
        </w:tc>
      </w:tr>
    </w:tbl>
    <w:p w:rsidR="00682B87" w:rsidRDefault="00682B87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</w:rPr>
      </w:pPr>
    </w:p>
    <w:p w:rsidR="00682B87" w:rsidRDefault="00A9006D">
      <w:pPr>
        <w:widowControl w:val="0"/>
        <w:autoSpaceDE w:val="0"/>
        <w:autoSpaceDN w:val="0"/>
        <w:adjustRightInd w:val="0"/>
        <w:spacing w:before="140" w:after="60" w:line="240" w:lineRule="auto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 xml:space="preserve">9. </w:t>
      </w:r>
      <w:r>
        <w:rPr>
          <w:rFonts w:ascii="Tahoma" w:hAnsi="Tahoma" w:cs="Tahoma"/>
          <w:b/>
          <w:bCs/>
          <w:color w:val="000000"/>
          <w:sz w:val="20"/>
          <w:szCs w:val="20"/>
          <w:shd w:val="clear" w:color="auto" w:fill="FFFFFF"/>
        </w:rPr>
        <w:t xml:space="preserve">Отозвано: </w:t>
      </w:r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>Предложений - 0</w:t>
      </w:r>
    </w:p>
    <w:p w:rsidR="00682B87" w:rsidRPr="00A9006D" w:rsidRDefault="00A9006D">
      <w:pPr>
        <w:widowControl w:val="0"/>
        <w:autoSpaceDE w:val="0"/>
        <w:autoSpaceDN w:val="0"/>
        <w:adjustRightInd w:val="0"/>
        <w:spacing w:before="140" w:after="60" w:line="240" w:lineRule="auto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 xml:space="preserve">10. </w:t>
      </w:r>
      <w:r>
        <w:rPr>
          <w:rFonts w:ascii="Tahoma" w:hAnsi="Tahoma" w:cs="Tahoma"/>
          <w:b/>
          <w:bCs/>
          <w:color w:val="000000"/>
          <w:sz w:val="20"/>
          <w:szCs w:val="20"/>
          <w:shd w:val="clear" w:color="auto" w:fill="FFFFFF"/>
        </w:rPr>
        <w:t xml:space="preserve">Адрес размещения в сети Интернет: </w:t>
      </w:r>
      <w:hyperlink r:id="rId7" w:history="1">
        <w:r w:rsidRPr="003004AD">
          <w:rPr>
            <w:rStyle w:val="a3"/>
            <w:rFonts w:ascii="Tahoma" w:hAnsi="Tahoma" w:cs="Tahoma"/>
            <w:sz w:val="20"/>
            <w:szCs w:val="20"/>
            <w:shd w:val="clear" w:color="auto" w:fill="FFFFFF"/>
          </w:rPr>
          <w:t>www.gazneftetorg.ru/trades/energo/ProposalRequest/?action=print_protocol&amp;id=81797</w:t>
        </w:r>
      </w:hyperlink>
    </w:p>
    <w:p w:rsidR="00A9006D" w:rsidRPr="00A9006D" w:rsidRDefault="00A9006D">
      <w:pPr>
        <w:widowControl w:val="0"/>
        <w:autoSpaceDE w:val="0"/>
        <w:autoSpaceDN w:val="0"/>
        <w:adjustRightInd w:val="0"/>
        <w:spacing w:before="140" w:after="60" w:line="240" w:lineRule="auto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</w:p>
    <w:p w:rsidR="00A9006D" w:rsidRPr="00FF70BD" w:rsidRDefault="00FF70BD">
      <w:pPr>
        <w:widowControl w:val="0"/>
        <w:autoSpaceDE w:val="0"/>
        <w:autoSpaceDN w:val="0"/>
        <w:adjustRightInd w:val="0"/>
        <w:spacing w:before="140" w:after="60" w:line="240" w:lineRule="auto"/>
        <w:rPr>
          <w:b/>
        </w:rPr>
      </w:pPr>
      <w:r w:rsidRPr="00FF70BD">
        <w:rPr>
          <w:b/>
        </w:rPr>
        <w:t>Протокол подписан организатором</w:t>
      </w:r>
      <w:r>
        <w:rPr>
          <w:b/>
        </w:rPr>
        <w:t>.</w:t>
      </w:r>
      <w:bookmarkStart w:id="0" w:name="_GoBack"/>
      <w:bookmarkEnd w:id="0"/>
    </w:p>
    <w:sectPr w:rsidR="00A9006D" w:rsidRPr="00FF70BD">
      <w:footerReference w:type="default" r:id="rId8"/>
      <w:pgSz w:w="11907" w:h="16840"/>
      <w:pgMar w:top="851" w:right="85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2B87" w:rsidRDefault="00A9006D">
      <w:pPr>
        <w:spacing w:after="0" w:line="240" w:lineRule="auto"/>
      </w:pPr>
      <w:r>
        <w:separator/>
      </w:r>
    </w:p>
  </w:endnote>
  <w:endnote w:type="continuationSeparator" w:id="0">
    <w:p w:rsidR="00682B87" w:rsidRDefault="00A900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2B87" w:rsidRDefault="00A9006D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Times New Roman" w:hAnsi="Times New Roman" w:cs="Times New Roman"/>
        <w:sz w:val="24"/>
        <w:szCs w:val="24"/>
      </w:rPr>
    </w:pPr>
    <w:r>
      <w:rPr>
        <w:rFonts w:ascii="Tahoma" w:hAnsi="Tahoma" w:cs="Tahoma"/>
        <w:i/>
        <w:iCs/>
        <w:color w:val="000000"/>
        <w:sz w:val="20"/>
        <w:szCs w:val="20"/>
        <w:shd w:val="clear" w:color="auto" w:fill="FFFFFF"/>
      </w:rPr>
      <w:t xml:space="preserve">стр. </w:t>
    </w:r>
    <w:r>
      <w:rPr>
        <w:rFonts w:ascii="Tahoma" w:hAnsi="Tahoma" w:cs="Tahoma"/>
        <w:i/>
        <w:iCs/>
        <w:color w:val="000000"/>
        <w:sz w:val="20"/>
        <w:szCs w:val="20"/>
        <w:shd w:val="clear" w:color="auto" w:fill="FFFFFF"/>
      </w:rPr>
      <w:pgNum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2B87" w:rsidRDefault="00A9006D">
      <w:pPr>
        <w:spacing w:after="0" w:line="240" w:lineRule="auto"/>
      </w:pPr>
      <w:r>
        <w:separator/>
      </w:r>
    </w:p>
  </w:footnote>
  <w:footnote w:type="continuationSeparator" w:id="0">
    <w:p w:rsidR="00682B87" w:rsidRDefault="00A9006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1298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006D"/>
    <w:rsid w:val="00682B87"/>
    <w:rsid w:val="00A9006D"/>
    <w:rsid w:val="00FF7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9006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9006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gazneftetorg.ru/trades/energo/ProposalRequest/?action=print_protocol&amp;id=81797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вскрытия конвертов в торговой процедуре "Запрос предложений № 117001-1"</vt:lpstr>
    </vt:vector>
  </TitlesOfParts>
  <Company/>
  <LinksUpToDate>false</LinksUpToDate>
  <CharactersWithSpaces>1491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вскрытия конвертов в торговой процедуре "Запрос предложений № 117001-1"</dc:title>
  <dc:creator>Дячук Артём Владимирович</dc:creator>
  <cp:lastModifiedBy>Дячук Артём Владимирович</cp:lastModifiedBy>
  <cp:revision>3</cp:revision>
  <cp:lastPrinted>2017-04-06T11:09:00Z</cp:lastPrinted>
  <dcterms:created xsi:type="dcterms:W3CDTF">2017-04-06T11:09:00Z</dcterms:created>
  <dcterms:modified xsi:type="dcterms:W3CDTF">2017-04-06T11:18:00Z</dcterms:modified>
</cp:coreProperties>
</file>